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2C00" w:rsidRDefault="00492C00" w:rsidP="008232B1">
      <w:pPr>
        <w:pStyle w:val="ColumnNormal"/>
        <w:pBdr>
          <w:right w:val="none" w:sz="0" w:space="0" w:color="auto"/>
        </w:pBd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5956"/>
        </w:tabs>
        <w:jc w:val="left"/>
      </w:pPr>
    </w:p>
    <w:p w:rsidR="00492C00" w:rsidRDefault="00F379FA">
      <w:pPr>
        <w:framePr w:h="0" w:hSpace="180" w:wrap="around" w:vAnchor="text" w:hAnchor="page" w:x="585" w:y="-1913"/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</w:pPr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9" t="4643" b="1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C00" w:rsidRDefault="00492C00">
      <w:pPr>
        <w:tabs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630"/>
        </w:tabs>
        <w:ind w:left="-720"/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Roger L. Harrell, M.H.A.</w:t>
      </w:r>
    </w:p>
    <w:p w:rsidR="00497D84" w:rsidRDefault="00492C00" w:rsidP="00BE2635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-720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Health Officer</w:t>
      </w:r>
    </w:p>
    <w:p w:rsidR="00BE2635" w:rsidRDefault="00BE2635" w:rsidP="00BE2635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-720"/>
        <w:outlineLvl w:val="0"/>
        <w:rPr>
          <w:rFonts w:ascii="Arial" w:hAnsi="Arial"/>
          <w:sz w:val="18"/>
        </w:rPr>
      </w:pPr>
    </w:p>
    <w:p w:rsidR="00A73AE1" w:rsidRDefault="00A73AE1" w:rsidP="00A73AE1">
      <w:pPr>
        <w:rPr>
          <w:rFonts w:ascii="Times New Roman" w:hAnsi="Times New Roman"/>
          <w:b/>
          <w:sz w:val="24"/>
          <w:szCs w:val="24"/>
        </w:rPr>
      </w:pPr>
      <w:r w:rsidRPr="004E289C">
        <w:rPr>
          <w:rFonts w:ascii="Times New Roman" w:hAnsi="Times New Roman"/>
          <w:b/>
          <w:sz w:val="24"/>
          <w:szCs w:val="24"/>
        </w:rPr>
        <w:t>FOR IMMEDIATE RELEASE:</w:t>
      </w:r>
    </w:p>
    <w:p w:rsidR="00A73AE1" w:rsidRDefault="00A73AE1" w:rsidP="00A73AE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Contact: Angela Grove</w:t>
      </w:r>
    </w:p>
    <w:p w:rsidR="00A73AE1" w:rsidRDefault="00A73AE1" w:rsidP="00A73AE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 Line: 410-901-8126</w:t>
      </w:r>
    </w:p>
    <w:p w:rsidR="00A73AE1" w:rsidRDefault="00A73AE1" w:rsidP="00A73AE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angela.mercier@maryland.gov</w:t>
      </w:r>
    </w:p>
    <w:p w:rsidR="00A73AE1" w:rsidRDefault="00A73AE1" w:rsidP="00A73AE1">
      <w:pPr>
        <w:rPr>
          <w:rFonts w:ascii="Times New Roman" w:hAnsi="Times New Roman"/>
          <w:sz w:val="24"/>
          <w:szCs w:val="24"/>
        </w:rPr>
      </w:pPr>
    </w:p>
    <w:p w:rsidR="007302BF" w:rsidRDefault="00293AAD" w:rsidP="007302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Dorchester County</w:t>
      </w:r>
      <w:r w:rsidR="007302BF">
        <w:rPr>
          <w:rFonts w:ascii="Times New Roman" w:hAnsi="Times New Roman"/>
          <w:b/>
          <w:sz w:val="24"/>
          <w:szCs w:val="24"/>
        </w:rPr>
        <w:t xml:space="preserve"> </w:t>
      </w:r>
      <w:r w:rsidR="007D1C97">
        <w:rPr>
          <w:rFonts w:ascii="Times New Roman" w:hAnsi="Times New Roman"/>
          <w:b/>
          <w:sz w:val="24"/>
          <w:szCs w:val="24"/>
        </w:rPr>
        <w:t xml:space="preserve">Health Department </w:t>
      </w:r>
      <w:r>
        <w:rPr>
          <w:rFonts w:ascii="Times New Roman" w:hAnsi="Times New Roman"/>
          <w:b/>
          <w:sz w:val="24"/>
          <w:szCs w:val="24"/>
        </w:rPr>
        <w:t xml:space="preserve">Explains New Safer at Home </w:t>
      </w:r>
      <w:r w:rsidR="003B29EF">
        <w:rPr>
          <w:rFonts w:ascii="Times New Roman" w:hAnsi="Times New Roman"/>
          <w:b/>
          <w:sz w:val="24"/>
          <w:szCs w:val="24"/>
        </w:rPr>
        <w:t>Advisory</w:t>
      </w:r>
    </w:p>
    <w:p w:rsidR="00BB72E1" w:rsidRDefault="00BB72E1" w:rsidP="00677B26">
      <w:pPr>
        <w:rPr>
          <w:rFonts w:ascii="Times New Roman" w:hAnsi="Times New Roman"/>
          <w:sz w:val="24"/>
          <w:szCs w:val="24"/>
        </w:rPr>
      </w:pPr>
    </w:p>
    <w:p w:rsidR="001412C2" w:rsidRDefault="00EF38DA" w:rsidP="00921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Cambridge, MD (May</w:t>
      </w:r>
      <w:r w:rsidR="006D4A18">
        <w:rPr>
          <w:rFonts w:ascii="Times New Roman" w:hAnsi="Times New Roman"/>
          <w:sz w:val="24"/>
          <w:szCs w:val="24"/>
        </w:rPr>
        <w:t xml:space="preserve"> </w:t>
      </w:r>
      <w:r w:rsidR="00E27437">
        <w:rPr>
          <w:rFonts w:ascii="Times New Roman" w:hAnsi="Times New Roman"/>
          <w:sz w:val="24"/>
          <w:szCs w:val="24"/>
        </w:rPr>
        <w:t>19</w:t>
      </w:r>
      <w:r w:rsidR="006B3223">
        <w:rPr>
          <w:rFonts w:ascii="Times New Roman" w:hAnsi="Times New Roman"/>
          <w:sz w:val="24"/>
          <w:szCs w:val="24"/>
        </w:rPr>
        <w:t>, 2020</w:t>
      </w:r>
      <w:r w:rsidR="0033096F">
        <w:rPr>
          <w:rFonts w:ascii="Times New Roman" w:hAnsi="Times New Roman"/>
          <w:sz w:val="24"/>
          <w:szCs w:val="24"/>
        </w:rPr>
        <w:t>)</w:t>
      </w:r>
      <w:r w:rsidR="00A73AE1">
        <w:rPr>
          <w:rFonts w:ascii="Times New Roman" w:hAnsi="Times New Roman"/>
          <w:sz w:val="24"/>
          <w:szCs w:val="24"/>
        </w:rPr>
        <w:t xml:space="preserve"> </w:t>
      </w:r>
      <w:r w:rsidR="0033096F">
        <w:rPr>
          <w:rFonts w:ascii="Times New Roman" w:hAnsi="Times New Roman"/>
          <w:sz w:val="24"/>
          <w:szCs w:val="24"/>
        </w:rPr>
        <w:t xml:space="preserve">– </w:t>
      </w:r>
      <w:r w:rsidR="00DD0095">
        <w:rPr>
          <w:rFonts w:ascii="Times New Roman" w:hAnsi="Times New Roman"/>
          <w:sz w:val="24"/>
          <w:szCs w:val="24"/>
        </w:rPr>
        <w:t>As of</w:t>
      </w:r>
      <w:r w:rsidR="00D072A3">
        <w:rPr>
          <w:rFonts w:ascii="Times New Roman" w:hAnsi="Times New Roman"/>
          <w:sz w:val="24"/>
          <w:szCs w:val="24"/>
        </w:rPr>
        <w:t xml:space="preserve"> Friday, May 15</w:t>
      </w:r>
      <w:r w:rsidR="000B45D7">
        <w:rPr>
          <w:rFonts w:ascii="Times New Roman" w:hAnsi="Times New Roman"/>
          <w:sz w:val="24"/>
          <w:szCs w:val="24"/>
        </w:rPr>
        <w:t>,</w:t>
      </w:r>
      <w:r w:rsidR="00E32ECE">
        <w:rPr>
          <w:rFonts w:ascii="Times New Roman" w:hAnsi="Times New Roman"/>
          <w:sz w:val="24"/>
          <w:szCs w:val="24"/>
        </w:rPr>
        <w:t xml:space="preserve"> the Stay at Home order was replaced by a Safer at Home public health advisory</w:t>
      </w:r>
      <w:r w:rsidR="00952824">
        <w:rPr>
          <w:rFonts w:ascii="Times New Roman" w:hAnsi="Times New Roman"/>
          <w:sz w:val="24"/>
          <w:szCs w:val="24"/>
        </w:rPr>
        <w:t xml:space="preserve">, moving Maryland into Stage One of </w:t>
      </w:r>
      <w:r w:rsidR="000F24BC">
        <w:rPr>
          <w:rFonts w:ascii="Times New Roman" w:hAnsi="Times New Roman"/>
          <w:sz w:val="24"/>
          <w:szCs w:val="24"/>
        </w:rPr>
        <w:t>the</w:t>
      </w:r>
      <w:r w:rsidR="00952824">
        <w:rPr>
          <w:rFonts w:ascii="Times New Roman" w:hAnsi="Times New Roman"/>
          <w:sz w:val="24"/>
          <w:szCs w:val="24"/>
        </w:rPr>
        <w:t xml:space="preserve"> Roadmap to Recovery</w:t>
      </w:r>
      <w:r w:rsidR="00E32ECE">
        <w:rPr>
          <w:rFonts w:ascii="Times New Roman" w:hAnsi="Times New Roman"/>
          <w:sz w:val="24"/>
          <w:szCs w:val="24"/>
        </w:rPr>
        <w:t xml:space="preserve">. </w:t>
      </w:r>
      <w:r w:rsidR="00485B1F">
        <w:rPr>
          <w:rFonts w:ascii="Times New Roman" w:hAnsi="Times New Roman"/>
          <w:sz w:val="24"/>
          <w:szCs w:val="24"/>
        </w:rPr>
        <w:t>Marylanders</w:t>
      </w:r>
      <w:r w:rsidR="00015D3C">
        <w:rPr>
          <w:rFonts w:ascii="Times New Roman" w:hAnsi="Times New Roman"/>
          <w:sz w:val="24"/>
          <w:szCs w:val="24"/>
        </w:rPr>
        <w:t>, especially those older and with underlying health conditions,</w:t>
      </w:r>
      <w:r w:rsidR="00485B1F">
        <w:rPr>
          <w:rFonts w:ascii="Times New Roman" w:hAnsi="Times New Roman"/>
          <w:sz w:val="24"/>
          <w:szCs w:val="24"/>
        </w:rPr>
        <w:t xml:space="preserve"> are strongly advised to continue staying home as much as possible</w:t>
      </w:r>
      <w:r w:rsidR="005B1C96">
        <w:rPr>
          <w:rFonts w:ascii="Times New Roman" w:hAnsi="Times New Roman"/>
          <w:sz w:val="24"/>
          <w:szCs w:val="24"/>
        </w:rPr>
        <w:t>.</w:t>
      </w:r>
      <w:r w:rsidR="00921410">
        <w:rPr>
          <w:rFonts w:ascii="Times New Roman" w:hAnsi="Times New Roman"/>
          <w:sz w:val="24"/>
          <w:szCs w:val="24"/>
        </w:rPr>
        <w:t xml:space="preserve"> However, Governor Hogan’</w:t>
      </w:r>
      <w:r w:rsidR="00E27437">
        <w:rPr>
          <w:rFonts w:ascii="Times New Roman" w:hAnsi="Times New Roman"/>
          <w:sz w:val="24"/>
          <w:szCs w:val="24"/>
        </w:rPr>
        <w:t>s amended executive o</w:t>
      </w:r>
      <w:r w:rsidR="00921410">
        <w:rPr>
          <w:rFonts w:ascii="Times New Roman" w:hAnsi="Times New Roman"/>
          <w:sz w:val="24"/>
          <w:szCs w:val="24"/>
        </w:rPr>
        <w:t>rder allows the gradual reopening of retail establishments, churches, manufacturing, and some personal services. In order to safely move forward in recovery, certain public health precautions are still required.</w:t>
      </w:r>
    </w:p>
    <w:p w:rsidR="001412C2" w:rsidRDefault="001412C2" w:rsidP="00921410">
      <w:pPr>
        <w:rPr>
          <w:rFonts w:ascii="Times New Roman" w:hAnsi="Times New Roman"/>
          <w:sz w:val="24"/>
          <w:szCs w:val="24"/>
        </w:rPr>
      </w:pPr>
    </w:p>
    <w:p w:rsidR="001412C2" w:rsidRDefault="00B20FC1" w:rsidP="00921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Physical distancing measures are still required in all facilities and public settings.  </w:t>
      </w:r>
      <w:r w:rsidR="00921410">
        <w:rPr>
          <w:rFonts w:ascii="Times New Roman" w:hAnsi="Times New Roman"/>
          <w:sz w:val="24"/>
          <w:szCs w:val="24"/>
        </w:rPr>
        <w:t>Face coverings</w:t>
      </w:r>
      <w:r w:rsidR="00037CC0">
        <w:rPr>
          <w:rFonts w:ascii="Times New Roman" w:hAnsi="Times New Roman"/>
          <w:sz w:val="24"/>
          <w:szCs w:val="24"/>
        </w:rPr>
        <w:t xml:space="preserve"> are still required</w:t>
      </w:r>
      <w:r w:rsidR="00921410">
        <w:rPr>
          <w:rFonts w:ascii="Times New Roman" w:hAnsi="Times New Roman"/>
          <w:sz w:val="24"/>
          <w:szCs w:val="24"/>
        </w:rPr>
        <w:t xml:space="preserve"> in retail </w:t>
      </w:r>
      <w:r w:rsidR="005B0171">
        <w:rPr>
          <w:rFonts w:ascii="Times New Roman" w:hAnsi="Times New Roman"/>
          <w:sz w:val="24"/>
          <w:szCs w:val="24"/>
        </w:rPr>
        <w:t xml:space="preserve">and foodservice </w:t>
      </w:r>
      <w:r w:rsidR="00921410">
        <w:rPr>
          <w:rFonts w:ascii="Times New Roman" w:hAnsi="Times New Roman"/>
          <w:sz w:val="24"/>
          <w:szCs w:val="24"/>
        </w:rPr>
        <w:t>establishments and on public transportation.</w:t>
      </w:r>
      <w:r w:rsidR="001412C2">
        <w:rPr>
          <w:rFonts w:ascii="Times New Roman" w:hAnsi="Times New Roman"/>
          <w:sz w:val="24"/>
          <w:szCs w:val="24"/>
        </w:rPr>
        <w:t xml:space="preserve"> Face coverings may include scarves, bandanas, and homemade cloth masks that cover a person’s nose and mouth.</w:t>
      </w:r>
      <w:r w:rsidR="00E27437">
        <w:rPr>
          <w:rFonts w:ascii="Times New Roman" w:hAnsi="Times New Roman"/>
          <w:sz w:val="24"/>
          <w:szCs w:val="24"/>
        </w:rPr>
        <w:t xml:space="preserve"> The o</w:t>
      </w:r>
      <w:r w:rsidR="001412C2">
        <w:rPr>
          <w:rFonts w:ascii="Times New Roman" w:hAnsi="Times New Roman"/>
          <w:sz w:val="24"/>
          <w:szCs w:val="24"/>
        </w:rPr>
        <w:t>rder requires use of face coverings for those over the age of nine, and reasonable efforts for children age two through nine.</w:t>
      </w:r>
    </w:p>
    <w:p w:rsidR="001412C2" w:rsidRDefault="001412C2" w:rsidP="00921410">
      <w:pPr>
        <w:rPr>
          <w:rFonts w:ascii="Times New Roman" w:hAnsi="Times New Roman"/>
          <w:sz w:val="24"/>
          <w:szCs w:val="24"/>
        </w:rPr>
      </w:pPr>
    </w:p>
    <w:p w:rsidR="00DD0095" w:rsidRDefault="001412C2" w:rsidP="00921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Additionally, g</w:t>
      </w:r>
      <w:r w:rsidR="00921410">
        <w:rPr>
          <w:rFonts w:ascii="Times New Roman" w:hAnsi="Times New Roman"/>
          <w:sz w:val="24"/>
          <w:szCs w:val="24"/>
        </w:rPr>
        <w:t>atherings and events larger than 10 persons are still prohibited.</w:t>
      </w:r>
      <w:r>
        <w:rPr>
          <w:rFonts w:ascii="Times New Roman" w:hAnsi="Times New Roman"/>
          <w:sz w:val="24"/>
          <w:szCs w:val="24"/>
        </w:rPr>
        <w:t xml:space="preserve"> This a</w:t>
      </w:r>
      <w:r w:rsidRPr="001412C2">
        <w:rPr>
          <w:rFonts w:ascii="Times New Roman" w:hAnsi="Times New Roman"/>
          <w:sz w:val="24"/>
          <w:szCs w:val="24"/>
        </w:rPr>
        <w:t>pplies to social, community, recreational, leisure, and sporting gatherings and events.</w:t>
      </w:r>
    </w:p>
    <w:p w:rsidR="00DD0095" w:rsidRDefault="00DD0095" w:rsidP="00921410">
      <w:pPr>
        <w:rPr>
          <w:rFonts w:ascii="Times New Roman" w:hAnsi="Times New Roman"/>
          <w:sz w:val="24"/>
          <w:szCs w:val="24"/>
        </w:rPr>
      </w:pPr>
    </w:p>
    <w:p w:rsidR="00921410" w:rsidRDefault="00DD0095" w:rsidP="00921410">
      <w:pPr>
        <w:rPr>
          <w:rFonts w:ascii="Times New Roman" w:hAnsi="Times New Roman"/>
          <w:sz w:val="24"/>
          <w:szCs w:val="24"/>
        </w:rPr>
      </w:pPr>
      <w:r w:rsidRPr="0004728F">
        <w:rPr>
          <w:rFonts w:ascii="Times New Roman" w:hAnsi="Times New Roman"/>
          <w:sz w:val="24"/>
          <w:szCs w:val="24"/>
        </w:rPr>
        <w:t>Churches and houses of worship may begin to safely hold religious services, at up to 50 percent capacity, with outdoor services strongly encouraged.</w:t>
      </w:r>
    </w:p>
    <w:p w:rsidR="00921410" w:rsidRDefault="00921410" w:rsidP="00921410">
      <w:pPr>
        <w:rPr>
          <w:rFonts w:ascii="Times New Roman" w:hAnsi="Times New Roman"/>
          <w:sz w:val="24"/>
          <w:szCs w:val="24"/>
        </w:rPr>
      </w:pPr>
    </w:p>
    <w:p w:rsidR="00921410" w:rsidRDefault="00921410" w:rsidP="00921410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Retail establishments cannot </w:t>
      </w:r>
      <w:r w:rsidR="0004728F">
        <w:rPr>
          <w:rFonts w:ascii="Times New Roman" w:hAnsi="Times New Roman"/>
          <w:sz w:val="24"/>
          <w:szCs w:val="24"/>
        </w:rPr>
        <w:t>exceed 50 percent</w:t>
      </w:r>
      <w:r w:rsidRPr="000B4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maximum occupancy and must </w:t>
      </w:r>
      <w:r w:rsidR="006A7E87">
        <w:rPr>
          <w:rFonts w:ascii="Times New Roman" w:hAnsi="Times New Roman"/>
          <w:sz w:val="24"/>
          <w:szCs w:val="24"/>
        </w:rPr>
        <w:t>post signage requiring</w:t>
      </w:r>
      <w:r w:rsidRPr="000B4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staff and customers wear face coverings and stay six feet apart. Examples of retail establishments include grocery and convenience stores, clothing and sporting goods stores, farmer’s markets, pharmacies, laundromats</w:t>
      </w:r>
      <w:r w:rsidRPr="00EF38DA">
        <w:rPr>
          <w:rFonts w:ascii="Times New Roman" w:hAnsi="Times New Roman"/>
          <w:sz w:val="24"/>
          <w:szCs w:val="24"/>
        </w:rPr>
        <w:t>, pet groomers, animal ad</w:t>
      </w:r>
      <w:r>
        <w:rPr>
          <w:rFonts w:ascii="Times New Roman" w:hAnsi="Times New Roman"/>
          <w:sz w:val="24"/>
          <w:szCs w:val="24"/>
        </w:rPr>
        <w:t>option shelters, car washes,</w:t>
      </w:r>
      <w:r w:rsidRPr="00EF38DA">
        <w:rPr>
          <w:rFonts w:ascii="Times New Roman" w:hAnsi="Times New Roman"/>
          <w:sz w:val="24"/>
          <w:szCs w:val="24"/>
        </w:rPr>
        <w:t xml:space="preserve"> art galleries</w:t>
      </w:r>
      <w:r>
        <w:rPr>
          <w:rFonts w:ascii="Times New Roman" w:hAnsi="Times New Roman"/>
          <w:sz w:val="24"/>
          <w:szCs w:val="24"/>
        </w:rPr>
        <w:t>, and more. Curbside pickup and delivery are strongly encouraged whenever possible.</w:t>
      </w:r>
    </w:p>
    <w:p w:rsidR="003E5410" w:rsidRDefault="003E5410" w:rsidP="00921410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</w:rPr>
      </w:pPr>
    </w:p>
    <w:p w:rsidR="00D072A3" w:rsidRDefault="00FE6BF7" w:rsidP="00921410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Hair salons and barber</w:t>
      </w:r>
      <w:r w:rsidR="0004728F">
        <w:rPr>
          <w:rFonts w:ascii="Times New Roman" w:hAnsi="Times New Roman"/>
          <w:sz w:val="24"/>
          <w:szCs w:val="24"/>
        </w:rPr>
        <w:t xml:space="preserve"> shops may reopen with up to 50 percent</w:t>
      </w:r>
      <w:r>
        <w:rPr>
          <w:rFonts w:ascii="Times New Roman" w:hAnsi="Times New Roman"/>
          <w:sz w:val="24"/>
          <w:szCs w:val="24"/>
        </w:rPr>
        <w:t xml:space="preserve"> capacity, by appointment only </w:t>
      </w:r>
      <w:r w:rsidR="00DD0095">
        <w:rPr>
          <w:rFonts w:ascii="Times New Roman" w:hAnsi="Times New Roman"/>
          <w:sz w:val="24"/>
          <w:szCs w:val="24"/>
        </w:rPr>
        <w:t xml:space="preserve">for hair services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FE6BF7">
        <w:rPr>
          <w:rFonts w:ascii="Times New Roman" w:hAnsi="Times New Roman"/>
          <w:sz w:val="24"/>
          <w:szCs w:val="24"/>
        </w:rPr>
        <w:t>with appropriate health and safety guidelines</w:t>
      </w:r>
      <w:r>
        <w:rPr>
          <w:rFonts w:ascii="Times New Roman" w:hAnsi="Times New Roman"/>
          <w:sz w:val="24"/>
          <w:szCs w:val="24"/>
        </w:rPr>
        <w:t>, such as face coverings and disinfecting areas</w:t>
      </w:r>
      <w:r w:rsidRPr="00FE6BF7">
        <w:rPr>
          <w:rFonts w:ascii="Times New Roman" w:hAnsi="Times New Roman"/>
          <w:sz w:val="24"/>
          <w:szCs w:val="24"/>
        </w:rPr>
        <w:t>.</w:t>
      </w:r>
    </w:p>
    <w:p w:rsidR="00D072A3" w:rsidRDefault="00D072A3" w:rsidP="00921410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</w:rPr>
      </w:pPr>
    </w:p>
    <w:p w:rsidR="003E5410" w:rsidRDefault="003E5410" w:rsidP="00921410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Restaurants and bars must remain closed</w:t>
      </w:r>
      <w:r w:rsidRPr="003E5410">
        <w:rPr>
          <w:rFonts w:ascii="Times New Roman" w:hAnsi="Times New Roman"/>
          <w:sz w:val="24"/>
          <w:szCs w:val="24"/>
        </w:rPr>
        <w:t xml:space="preserve"> except for carry-out, drive-through, or delivery.  </w:t>
      </w:r>
      <w:r w:rsidR="00DD0095">
        <w:rPr>
          <w:rFonts w:ascii="Times New Roman" w:hAnsi="Times New Roman"/>
          <w:sz w:val="24"/>
          <w:szCs w:val="24"/>
        </w:rPr>
        <w:t xml:space="preserve">The Order states </w:t>
      </w:r>
      <w:r w:rsidRPr="003E5410">
        <w:rPr>
          <w:rFonts w:ascii="Times New Roman" w:hAnsi="Times New Roman"/>
          <w:sz w:val="24"/>
          <w:szCs w:val="24"/>
        </w:rPr>
        <w:t>food and beverages must be promptly taken from the premises.</w:t>
      </w:r>
    </w:p>
    <w:p w:rsidR="004A65C9" w:rsidRDefault="004A65C9" w:rsidP="00921410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</w:rPr>
      </w:pPr>
    </w:p>
    <w:p w:rsidR="00326461" w:rsidRDefault="006E128C" w:rsidP="004D4A6D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According to State’s A</w:t>
      </w:r>
      <w:r w:rsidR="004D4A6D" w:rsidRPr="00326461">
        <w:rPr>
          <w:rFonts w:ascii="Times New Roman" w:hAnsi="Times New Roman"/>
          <w:sz w:val="24"/>
          <w:szCs w:val="24"/>
        </w:rPr>
        <w:t>ttorney William H. Jones, there has been some confusion regarding the use o</w:t>
      </w:r>
      <w:r w:rsidR="0004728F" w:rsidRPr="00326461">
        <w:rPr>
          <w:rFonts w:ascii="Times New Roman" w:hAnsi="Times New Roman"/>
          <w:sz w:val="24"/>
          <w:szCs w:val="24"/>
        </w:rPr>
        <w:t>f face coverings in businesses.</w:t>
      </w:r>
      <w:r w:rsidR="004D4A6D" w:rsidRPr="00326461">
        <w:rPr>
          <w:rFonts w:ascii="Times New Roman" w:hAnsi="Times New Roman"/>
          <w:sz w:val="24"/>
          <w:szCs w:val="24"/>
        </w:rPr>
        <w:t xml:space="preserve"> “Use of face coverings is still requ</w:t>
      </w:r>
      <w:r w:rsidR="0004728F" w:rsidRPr="00326461">
        <w:rPr>
          <w:rFonts w:ascii="Times New Roman" w:hAnsi="Times New Roman"/>
          <w:sz w:val="24"/>
          <w:szCs w:val="24"/>
        </w:rPr>
        <w:t xml:space="preserve">ired in retail establishments. </w:t>
      </w:r>
      <w:r w:rsidR="004D4A6D" w:rsidRPr="00326461">
        <w:rPr>
          <w:rFonts w:ascii="Times New Roman" w:hAnsi="Times New Roman"/>
          <w:sz w:val="24"/>
          <w:szCs w:val="24"/>
        </w:rPr>
        <w:t>Retail establishments would include grocery stores, convenience stores, liquor stores, la</w:t>
      </w:r>
      <w:r w:rsidR="0004728F" w:rsidRPr="00326461">
        <w:rPr>
          <w:rFonts w:ascii="Times New Roman" w:hAnsi="Times New Roman"/>
          <w:sz w:val="24"/>
          <w:szCs w:val="24"/>
        </w:rPr>
        <w:t>u</w:t>
      </w:r>
      <w:r w:rsidR="004D4A6D" w:rsidRPr="00326461">
        <w:rPr>
          <w:rFonts w:ascii="Times New Roman" w:hAnsi="Times New Roman"/>
          <w:sz w:val="24"/>
          <w:szCs w:val="24"/>
        </w:rPr>
        <w:t>ndromats, or other stores where items for persona</w:t>
      </w:r>
      <w:r w:rsidR="0004728F" w:rsidRPr="00326461">
        <w:rPr>
          <w:rFonts w:ascii="Times New Roman" w:hAnsi="Times New Roman"/>
          <w:sz w:val="24"/>
          <w:szCs w:val="24"/>
        </w:rPr>
        <w:t xml:space="preserve">l consumption or use are sold. </w:t>
      </w:r>
      <w:r w:rsidR="004D4A6D" w:rsidRPr="00326461">
        <w:rPr>
          <w:rFonts w:ascii="Times New Roman" w:hAnsi="Times New Roman"/>
          <w:sz w:val="24"/>
          <w:szCs w:val="24"/>
        </w:rPr>
        <w:t xml:space="preserve">Other businesses, where face coverings </w:t>
      </w:r>
      <w:r w:rsidR="004D4A6D" w:rsidRPr="00326461">
        <w:rPr>
          <w:rFonts w:ascii="Times New Roman" w:hAnsi="Times New Roman"/>
          <w:i/>
          <w:sz w:val="24"/>
          <w:szCs w:val="24"/>
          <w:u w:val="single"/>
        </w:rPr>
        <w:t>may</w:t>
      </w:r>
      <w:r w:rsidR="004D4A6D" w:rsidRPr="00326461">
        <w:rPr>
          <w:rFonts w:ascii="Times New Roman" w:hAnsi="Times New Roman"/>
          <w:sz w:val="24"/>
          <w:szCs w:val="24"/>
        </w:rPr>
        <w:t xml:space="preserve"> be required by the business, would mean those where people enter for purposes other than shopping, such as an office building or maybe some other type of organization.”</w:t>
      </w:r>
    </w:p>
    <w:p w:rsidR="00851FDD" w:rsidRDefault="00851FDD" w:rsidP="00851FDD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</w:rPr>
      </w:pPr>
    </w:p>
    <w:p w:rsidR="009609B6" w:rsidRDefault="009609B6" w:rsidP="00BE2635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9609B6">
        <w:rPr>
          <w:rFonts w:ascii="Times New Roman" w:hAnsi="Times New Roman"/>
          <w:sz w:val="24"/>
          <w:szCs w:val="24"/>
        </w:rPr>
        <w:t>These face coverings</w:t>
      </w:r>
      <w:r w:rsidR="004E083A">
        <w:rPr>
          <w:rFonts w:ascii="Times New Roman" w:hAnsi="Times New Roman"/>
          <w:sz w:val="24"/>
          <w:szCs w:val="24"/>
        </w:rPr>
        <w:t xml:space="preserve"> must fully cover your nose and mouth to be effective and</w:t>
      </w:r>
      <w:r w:rsidRPr="009609B6">
        <w:rPr>
          <w:rFonts w:ascii="Times New Roman" w:hAnsi="Times New Roman"/>
          <w:sz w:val="24"/>
          <w:szCs w:val="24"/>
        </w:rPr>
        <w:t xml:space="preserve"> are designed to protect those around you should you have the virus but not be aware</w:t>
      </w:r>
      <w:r w:rsidR="003F4A25">
        <w:rPr>
          <w:rFonts w:ascii="Times New Roman" w:hAnsi="Times New Roman"/>
          <w:sz w:val="24"/>
          <w:szCs w:val="24"/>
        </w:rPr>
        <w:t>,” says Roger L. Harrell, Dorchester County Health Officer</w:t>
      </w:r>
      <w:r w:rsidRPr="009609B6">
        <w:rPr>
          <w:rFonts w:ascii="Times New Roman" w:hAnsi="Times New Roman"/>
          <w:sz w:val="24"/>
          <w:szCs w:val="24"/>
        </w:rPr>
        <w:t xml:space="preserve">. </w:t>
      </w:r>
      <w:r w:rsidR="003F4A2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We are still seeing community spread transmission in Dorchester County</w:t>
      </w:r>
      <w:r w:rsidR="00DD0095">
        <w:rPr>
          <w:rFonts w:ascii="Times New Roman" w:hAnsi="Times New Roman"/>
          <w:sz w:val="24"/>
          <w:szCs w:val="24"/>
        </w:rPr>
        <w:t xml:space="preserve">. </w:t>
      </w:r>
      <w:r w:rsidRPr="009609B6">
        <w:rPr>
          <w:rFonts w:ascii="Times New Roman" w:hAnsi="Times New Roman"/>
          <w:sz w:val="24"/>
          <w:szCs w:val="24"/>
        </w:rPr>
        <w:t xml:space="preserve">You still need to exercise good social distancing practices and wash your hands often to protect </w:t>
      </w:r>
      <w:r w:rsidR="00326461">
        <w:rPr>
          <w:rFonts w:ascii="Times New Roman" w:hAnsi="Times New Roman"/>
          <w:sz w:val="24"/>
          <w:szCs w:val="24"/>
        </w:rPr>
        <w:t>yourself and your family.”</w:t>
      </w:r>
    </w:p>
    <w:p w:rsidR="00485B1F" w:rsidRDefault="00485B1F" w:rsidP="00485B1F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</w:rPr>
      </w:pPr>
    </w:p>
    <w:p w:rsidR="00EC6C31" w:rsidRDefault="000636C5" w:rsidP="00EC6C31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</w:rPr>
      </w:pPr>
      <w:r w:rsidRPr="00EC6C31">
        <w:rPr>
          <w:rFonts w:ascii="Times New Roman" w:hAnsi="Times New Roman"/>
          <w:sz w:val="24"/>
          <w:szCs w:val="24"/>
        </w:rPr>
        <w:t>Dorchester County businesses</w:t>
      </w:r>
      <w:r w:rsidR="006A7E87" w:rsidRPr="00EC6C31">
        <w:rPr>
          <w:rFonts w:ascii="Times New Roman" w:hAnsi="Times New Roman"/>
          <w:sz w:val="24"/>
          <w:szCs w:val="24"/>
        </w:rPr>
        <w:t xml:space="preserve"> seeking signage </w:t>
      </w:r>
      <w:r w:rsidR="0004728F" w:rsidRPr="00EC6C31">
        <w:rPr>
          <w:rFonts w:ascii="Times New Roman" w:hAnsi="Times New Roman"/>
          <w:sz w:val="24"/>
          <w:szCs w:val="24"/>
        </w:rPr>
        <w:t>and resources to safely reopen may</w:t>
      </w:r>
      <w:r w:rsidR="00EC6C31" w:rsidRPr="00EC6C31">
        <w:rPr>
          <w:rFonts w:ascii="Times New Roman" w:hAnsi="Times New Roman"/>
          <w:sz w:val="24"/>
          <w:szCs w:val="24"/>
        </w:rPr>
        <w:t xml:space="preserve"> contact Bill Christopher, </w:t>
      </w:r>
      <w:r w:rsidR="006A7E87" w:rsidRPr="00EC6C31">
        <w:rPr>
          <w:rFonts w:ascii="Times New Roman" w:hAnsi="Times New Roman"/>
          <w:sz w:val="24"/>
          <w:szCs w:val="24"/>
        </w:rPr>
        <w:t>Dorchester Chamber of Commerce</w:t>
      </w:r>
      <w:r w:rsidR="00EC6C31" w:rsidRPr="00EC6C31">
        <w:rPr>
          <w:rFonts w:ascii="Times New Roman" w:hAnsi="Times New Roman"/>
          <w:sz w:val="24"/>
          <w:szCs w:val="24"/>
        </w:rPr>
        <w:t xml:space="preserve">, at 410-228-3575 or </w:t>
      </w:r>
      <w:hyperlink r:id="rId8" w:history="1">
        <w:r w:rsidR="00EC6C31" w:rsidRPr="00EC6C31">
          <w:rPr>
            <w:rStyle w:val="Hyperlink"/>
            <w:rFonts w:ascii="Times New Roman" w:hAnsi="Times New Roman"/>
            <w:sz w:val="24"/>
            <w:szCs w:val="24"/>
          </w:rPr>
          <w:t>bill@dorchesterchamber.org</w:t>
        </w:r>
      </w:hyperlink>
      <w:r w:rsidR="00EC6C31" w:rsidRPr="00EC6C31">
        <w:rPr>
          <w:rFonts w:ascii="Times New Roman" w:hAnsi="Times New Roman"/>
          <w:sz w:val="24"/>
          <w:szCs w:val="24"/>
        </w:rPr>
        <w:t xml:space="preserve"> and Susan Banks, </w:t>
      </w:r>
      <w:r w:rsidR="006A7E87" w:rsidRPr="00EC6C31">
        <w:rPr>
          <w:rFonts w:ascii="Times New Roman" w:hAnsi="Times New Roman"/>
          <w:sz w:val="24"/>
          <w:szCs w:val="24"/>
        </w:rPr>
        <w:t>Dorchester County Economic Development</w:t>
      </w:r>
      <w:r w:rsidR="000F24BC">
        <w:rPr>
          <w:rFonts w:ascii="Times New Roman" w:hAnsi="Times New Roman"/>
          <w:sz w:val="24"/>
          <w:szCs w:val="24"/>
        </w:rPr>
        <w:t>, at 410-228-0155 or</w:t>
      </w:r>
      <w:r w:rsidR="00EC6C31" w:rsidRPr="00EC6C3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EC6C31" w:rsidRPr="00EC6C31">
          <w:rPr>
            <w:rStyle w:val="Hyperlink"/>
            <w:rFonts w:ascii="Times New Roman" w:hAnsi="Times New Roman"/>
            <w:sz w:val="24"/>
            <w:szCs w:val="24"/>
          </w:rPr>
          <w:t>sbanks@choosedorchester.org</w:t>
        </w:r>
      </w:hyperlink>
      <w:r w:rsidR="00EC6C31" w:rsidRPr="00EC6C31">
        <w:rPr>
          <w:rFonts w:ascii="Times New Roman" w:hAnsi="Times New Roman"/>
          <w:sz w:val="24"/>
          <w:szCs w:val="24"/>
        </w:rPr>
        <w:t>.</w:t>
      </w:r>
    </w:p>
    <w:p w:rsidR="00B8588F" w:rsidRDefault="00B8588F" w:rsidP="00BE2635">
      <w:pPr>
        <w:rPr>
          <w:rFonts w:ascii="Times New Roman" w:eastAsiaTheme="minorHAnsi" w:hAnsi="Times New Roman" w:cstheme="minorBidi"/>
          <w:sz w:val="24"/>
          <w:szCs w:val="24"/>
        </w:rPr>
      </w:pPr>
    </w:p>
    <w:p w:rsidR="00622CD2" w:rsidRDefault="00FB69E5" w:rsidP="00FB69E5">
      <w:pPr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To review the Governor’</w:t>
      </w:r>
      <w:r w:rsidR="00E27437">
        <w:rPr>
          <w:rFonts w:ascii="Times New Roman" w:eastAsiaTheme="minorHAnsi" w:hAnsi="Times New Roman" w:cstheme="minorBidi"/>
          <w:sz w:val="24"/>
          <w:szCs w:val="24"/>
        </w:rPr>
        <w:t>s executive o</w:t>
      </w:r>
      <w:r>
        <w:rPr>
          <w:rFonts w:ascii="Times New Roman" w:eastAsiaTheme="minorHAnsi" w:hAnsi="Times New Roman" w:cstheme="minorBidi"/>
          <w:sz w:val="24"/>
          <w:szCs w:val="24"/>
        </w:rPr>
        <w:t>rders, interpretive guidance, and other R</w:t>
      </w:r>
      <w:r w:rsidR="00B20FC1">
        <w:rPr>
          <w:rFonts w:ascii="Times New Roman" w:eastAsiaTheme="minorHAnsi" w:hAnsi="Times New Roman" w:cstheme="minorBidi"/>
          <w:sz w:val="24"/>
          <w:szCs w:val="24"/>
        </w:rPr>
        <w:t>oadmap to Recovery resources,</w:t>
      </w:r>
      <w:r w:rsidR="00252D29">
        <w:rPr>
          <w:rFonts w:ascii="Times New Roman" w:eastAsiaTheme="minorHAnsi" w:hAnsi="Times New Roman" w:cstheme="minorBidi"/>
          <w:sz w:val="24"/>
          <w:szCs w:val="24"/>
        </w:rPr>
        <w:t xml:space="preserve"> visit governor.maryland.gov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. For Maryland </w:t>
      </w:r>
      <w:r w:rsidR="005552EB" w:rsidRPr="005552EB">
        <w:rPr>
          <w:rFonts w:ascii="Times New Roman" w:eastAsiaTheme="minorHAnsi" w:hAnsi="Times New Roman" w:cstheme="minorBidi"/>
          <w:sz w:val="24"/>
          <w:szCs w:val="24"/>
        </w:rPr>
        <w:t xml:space="preserve">Department of Health information and </w:t>
      </w:r>
      <w:r w:rsidR="00B20FC1">
        <w:rPr>
          <w:rFonts w:ascii="Times New Roman" w:eastAsiaTheme="minorHAnsi" w:hAnsi="Times New Roman" w:cstheme="minorBidi"/>
          <w:sz w:val="24"/>
          <w:szCs w:val="24"/>
        </w:rPr>
        <w:t>resources about COVID-19,</w:t>
      </w:r>
      <w:r w:rsidR="005552EB" w:rsidRPr="005552EB">
        <w:rPr>
          <w:rFonts w:ascii="Times New Roman" w:eastAsiaTheme="minorHAnsi" w:hAnsi="Times New Roman" w:cstheme="minorBidi"/>
          <w:sz w:val="24"/>
          <w:szCs w:val="24"/>
        </w:rPr>
        <w:t xml:space="preserve"> visit </w:t>
      </w:r>
      <w:hyperlink r:id="rId10" w:tgtFrame="_blank" w:history="1">
        <w:r w:rsidR="005552EB" w:rsidRPr="005552EB">
          <w:rPr>
            <w:rStyle w:val="Hyperlink"/>
            <w:rFonts w:ascii="Times New Roman" w:eastAsiaTheme="minorHAnsi" w:hAnsi="Times New Roman" w:cstheme="minorBidi"/>
            <w:sz w:val="24"/>
            <w:szCs w:val="24"/>
          </w:rPr>
          <w:t>coronavirus.maryland.gov</w:t>
        </w:r>
      </w:hyperlink>
      <w:r>
        <w:rPr>
          <w:rFonts w:ascii="Times New Roman" w:eastAsiaTheme="minorHAnsi" w:hAnsi="Times New Roman" w:cstheme="minorBidi"/>
          <w:sz w:val="24"/>
          <w:szCs w:val="24"/>
        </w:rPr>
        <w:t>. For the most up-to-date Dorch</w:t>
      </w:r>
      <w:r w:rsidR="00B20FC1">
        <w:rPr>
          <w:rFonts w:ascii="Times New Roman" w:eastAsiaTheme="minorHAnsi" w:hAnsi="Times New Roman" w:cstheme="minorBidi"/>
          <w:sz w:val="24"/>
          <w:szCs w:val="24"/>
        </w:rPr>
        <w:t>ester County information,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visit dorchesterhealth.org </w:t>
      </w:r>
      <w:r w:rsidR="005552EB" w:rsidRPr="005552EB">
        <w:rPr>
          <w:rFonts w:ascii="Times New Roman" w:eastAsiaTheme="minorHAnsi" w:hAnsi="Times New Roman" w:cstheme="minorBidi"/>
          <w:sz w:val="24"/>
          <w:szCs w:val="24"/>
        </w:rPr>
        <w:t xml:space="preserve">and follow Dorchester County Health Department’s Emergency Preparedness Facebook page at </w:t>
      </w:r>
      <w:hyperlink r:id="rId11" w:tgtFrame="_blank" w:history="1">
        <w:r w:rsidR="005552EB" w:rsidRPr="005552EB">
          <w:rPr>
            <w:rStyle w:val="Hyperlink"/>
            <w:rFonts w:ascii="Times New Roman" w:eastAsiaTheme="minorHAnsi" w:hAnsi="Times New Roman" w:cstheme="minorBidi"/>
            <w:sz w:val="24"/>
            <w:szCs w:val="24"/>
          </w:rPr>
          <w:t>www.facebook.com/dorchesterhealthemergencypreparedness</w:t>
        </w:r>
      </w:hyperlink>
      <w:r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5552EB" w:rsidRDefault="005552EB" w:rsidP="00622CD2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eastAsiaTheme="minorHAnsi" w:hAnsi="Times New Roman" w:cstheme="minorBidi"/>
          <w:sz w:val="24"/>
          <w:szCs w:val="24"/>
        </w:rPr>
      </w:pPr>
    </w:p>
    <w:p w:rsidR="00622CD2" w:rsidRDefault="00622CD2" w:rsidP="00622CD2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Helvetica" w:hAnsi="Helvetica"/>
          <w:sz w:val="21"/>
          <w:szCs w:val="21"/>
        </w:rPr>
      </w:pPr>
      <w:r w:rsidRPr="006D4A18">
        <w:rPr>
          <w:rFonts w:ascii="Times New Roman" w:eastAsiaTheme="minorHAnsi" w:hAnsi="Times New Roman" w:cstheme="minorBidi"/>
          <w:sz w:val="24"/>
          <w:szCs w:val="24"/>
        </w:rPr>
        <w:t xml:space="preserve">Dorchester County residents with general questions or concerns about COVID-19 can call the Dorchester County Health Department at 410-228-3223 Monday through Friday, 8am-4:30pm or </w:t>
      </w:r>
      <w:r w:rsidR="00E32ECE">
        <w:rPr>
          <w:rFonts w:ascii="Times New Roman" w:eastAsiaTheme="minorHAnsi" w:hAnsi="Times New Roman" w:cstheme="minorBidi"/>
          <w:sz w:val="24"/>
          <w:szCs w:val="24"/>
        </w:rPr>
        <w:t xml:space="preserve">the Maryland Call Center at </w:t>
      </w:r>
      <w:r w:rsidRPr="006D4A18">
        <w:rPr>
          <w:rFonts w:ascii="Times New Roman" w:eastAsiaTheme="minorHAnsi" w:hAnsi="Times New Roman" w:cstheme="minorBidi"/>
          <w:sz w:val="24"/>
          <w:szCs w:val="24"/>
        </w:rPr>
        <w:t>2-1-1 after hours</w:t>
      </w:r>
      <w:r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7313E0" w:rsidRPr="009D25EE" w:rsidRDefault="007313E0" w:rsidP="00BE2635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Helvetica" w:hAnsi="Helvetica"/>
          <w:sz w:val="21"/>
          <w:szCs w:val="21"/>
        </w:rPr>
      </w:pPr>
    </w:p>
    <w:p w:rsidR="00A73AE1" w:rsidRPr="00551E8D" w:rsidRDefault="00A73AE1" w:rsidP="00BE2635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###</w:t>
      </w:r>
    </w:p>
    <w:sectPr w:rsidR="00A73AE1" w:rsidRPr="00551E8D">
      <w:footerReference w:type="default" r:id="rId12"/>
      <w:headerReference w:type="first" r:id="rId13"/>
      <w:footerReference w:type="first" r:id="rId14"/>
      <w:pgSz w:w="12240" w:h="15840" w:code="1"/>
      <w:pgMar w:top="1440" w:right="1440" w:bottom="1080" w:left="144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5523" w:rsidRDefault="008F5523">
      <w:r>
        <w:separator/>
      </w:r>
    </w:p>
  </w:endnote>
  <w:endnote w:type="continuationSeparator" w:id="0">
    <w:p w:rsidR="008F5523" w:rsidRDefault="008F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orbel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2C00" w:rsidRDefault="0094670E">
    <w:pPr>
      <w:pStyle w:val="Footer"/>
      <w:tabs>
        <w:tab w:val="clear" w:pos="9360"/>
        <w:tab w:val="right" w:pos="10080"/>
      </w:tabs>
      <w:ind w:left="-720" w:right="-720"/>
    </w:pPr>
    <w:r>
      <w:t xml:space="preserve">                   </w:t>
    </w:r>
    <w:r w:rsidR="00492C00">
      <w:t xml:space="preserve">  </w:t>
    </w:r>
    <w:hyperlink r:id="rId1" w:history="1">
      <w:r w:rsidRPr="005751F1">
        <w:rPr>
          <w:rStyle w:val="Hyperlink"/>
        </w:rPr>
        <w:t>www.dorchesterhealth.org</w:t>
      </w:r>
    </w:hyperlink>
    <w:r>
      <w:t xml:space="preserve">        3 Cedar Street, Cambridge MD 21613            410-228-3223       410-228-9319 (FAX)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2C00" w:rsidRDefault="00492C00" w:rsidP="0094670E">
    <w:pPr>
      <w:pStyle w:val="Footer"/>
      <w:tabs>
        <w:tab w:val="clear" w:pos="9360"/>
        <w:tab w:val="right" w:pos="9720"/>
      </w:tabs>
      <w:ind w:left="-360" w:right="-360"/>
    </w:pPr>
    <w:r>
      <w:t xml:space="preserve">        </w:t>
    </w:r>
    <w:hyperlink r:id="rId1" w:history="1">
      <w:r w:rsidR="0094670E" w:rsidRPr="005751F1">
        <w:rPr>
          <w:rStyle w:val="Hyperlink"/>
        </w:rPr>
        <w:t>www.dorchesterhealth.org</w:t>
      </w:r>
    </w:hyperlink>
    <w:r w:rsidR="0094670E">
      <w:t xml:space="preserve"> </w:t>
    </w:r>
    <w:r>
      <w:t xml:space="preserve">       3 Cedar Street, Cambridge MD 21613            410-228-3223       410-228-9319 (FAX)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5523" w:rsidRDefault="008F5523">
      <w:r>
        <w:separator/>
      </w:r>
    </w:p>
  </w:footnote>
  <w:footnote w:type="continuationSeparator" w:id="0">
    <w:p w:rsidR="008F5523" w:rsidRDefault="008F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2C00" w:rsidRDefault="00492C00">
    <w:pPr>
      <w:pStyle w:val="Footer"/>
      <w:pBdr>
        <w:top w:val="none" w:sz="0" w:space="0" w:color="auto"/>
        <w:bottom w:val="single" w:sz="6" w:space="1" w:color="auto"/>
      </w:pBdr>
      <w:tabs>
        <w:tab w:val="clear" w:pos="4680"/>
        <w:tab w:val="clear" w:pos="9360"/>
        <w:tab w:val="center" w:pos="5940"/>
        <w:tab w:val="right" w:pos="10260"/>
      </w:tabs>
      <w:spacing w:after="80"/>
      <w:ind w:left="1080"/>
      <w:jc w:val="center"/>
      <w:rPr>
        <w:sz w:val="44"/>
      </w:rPr>
    </w:pPr>
    <w:r>
      <w:rPr>
        <w:sz w:val="44"/>
      </w:rPr>
      <w:t>Dorchester County Health</w:t>
    </w:r>
    <w:r w:rsidR="005905FF">
      <w:rPr>
        <w:sz w:val="44"/>
      </w:rPr>
      <w:t xml:space="preserve"> Department</w:t>
    </w:r>
  </w:p>
  <w:p w:rsidR="00492C00" w:rsidRDefault="00492C00">
    <w:pPr>
      <w:pStyle w:val="Footer"/>
      <w:pBdr>
        <w:top w:val="none" w:sz="0" w:space="0" w:color="auto"/>
      </w:pBdr>
      <w:tabs>
        <w:tab w:val="clear" w:pos="4680"/>
        <w:tab w:val="clear" w:pos="9360"/>
        <w:tab w:val="center" w:pos="5940"/>
        <w:tab w:val="right" w:pos="10260"/>
      </w:tabs>
      <w:spacing w:after="80"/>
      <w:ind w:left="1080"/>
      <w:jc w:val="center"/>
      <w:rPr>
        <w:i/>
        <w:sz w:val="24"/>
      </w:rPr>
    </w:pPr>
    <w:r>
      <w:rPr>
        <w:i/>
        <w:sz w:val="24"/>
      </w:rPr>
      <w:t>“Working for Healthier People”</w:t>
    </w:r>
  </w:p>
  <w:p w:rsidR="00492C00" w:rsidRDefault="00492C00">
    <w:pPr>
      <w:pStyle w:val="Footer"/>
      <w:pBdr>
        <w:top w:val="none" w:sz="0" w:space="0" w:color="auto"/>
      </w:pBdr>
      <w:tabs>
        <w:tab w:val="clear" w:pos="4680"/>
        <w:tab w:val="clear" w:pos="9360"/>
        <w:tab w:val="center" w:pos="5940"/>
        <w:tab w:val="left" w:pos="7200"/>
        <w:tab w:val="right" w:pos="10260"/>
      </w:tabs>
      <w:spacing w:after="80"/>
      <w:ind w:left="108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3 Cedar Street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>Tel# (410) 228-3223</w:t>
    </w:r>
  </w:p>
  <w:p w:rsidR="00492C00" w:rsidRPr="00226544" w:rsidRDefault="00492C00" w:rsidP="008232B1">
    <w:pPr>
      <w:pStyle w:val="Footer"/>
      <w:pBdr>
        <w:top w:val="none" w:sz="0" w:space="0" w:color="auto"/>
      </w:pBdr>
      <w:tabs>
        <w:tab w:val="clear" w:pos="4680"/>
        <w:tab w:val="clear" w:pos="9360"/>
        <w:tab w:val="center" w:pos="5940"/>
        <w:tab w:val="left" w:pos="7200"/>
        <w:tab w:val="right" w:pos="10260"/>
      </w:tabs>
      <w:spacing w:after="80"/>
      <w:ind w:left="108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Cambridge, MD 21613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>FAX# (410) 228-9319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pStyle w:val="Heading2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pStyle w:val="Heading3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Letter"/>
      <w:pStyle w:val="Heading4"/>
      <w:lvlText w:val="%4)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pStyle w:val="Heading5"/>
      <w:lvlText w:val="(%5)"/>
      <w:legacy w:legacy="1" w:legacySpace="0" w:legacyIndent="360"/>
      <w:lvlJc w:val="left"/>
      <w:pPr>
        <w:ind w:left="1800" w:hanging="360"/>
      </w:pPr>
    </w:lvl>
    <w:lvl w:ilvl="5">
      <w:start w:val="1"/>
      <w:numFmt w:val="lowerLetter"/>
      <w:pStyle w:val="Heading6"/>
      <w:lvlText w:val="(%6)"/>
      <w:legacy w:legacy="1" w:legacySpace="0" w:legacyIndent="360"/>
      <w:lvlJc w:val="left"/>
      <w:pPr>
        <w:ind w:left="2160" w:hanging="360"/>
      </w:pPr>
    </w:lvl>
    <w:lvl w:ilvl="6">
      <w:start w:val="1"/>
      <w:numFmt w:val="lowerRoman"/>
      <w:pStyle w:val="Heading7"/>
      <w:lvlText w:val="(%7)"/>
      <w:legacy w:legacy="1" w:legacySpace="0" w:legacyIndent="360"/>
      <w:lvlJc w:val="left"/>
      <w:pPr>
        <w:ind w:left="2520" w:hanging="360"/>
      </w:pPr>
    </w:lvl>
    <w:lvl w:ilvl="7">
      <w:start w:val="1"/>
      <w:numFmt w:val="lowerLetter"/>
      <w:pStyle w:val="Heading8"/>
      <w:lvlText w:val="(%8)"/>
      <w:legacy w:legacy="1" w:legacySpace="0" w:legacyIndent="360"/>
      <w:lvlJc w:val="left"/>
      <w:pPr>
        <w:ind w:left="2880" w:hanging="36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360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intFractionalCharacterWidth/>
  <w:embedSystemFonts/>
  <w:hideGrammaticalErrors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38"/>
    <w:rsid w:val="000106DB"/>
    <w:rsid w:val="00015D3C"/>
    <w:rsid w:val="00037CC0"/>
    <w:rsid w:val="0004728F"/>
    <w:rsid w:val="000636C5"/>
    <w:rsid w:val="000B45D7"/>
    <w:rsid w:val="000F24BC"/>
    <w:rsid w:val="001011EF"/>
    <w:rsid w:val="0013486A"/>
    <w:rsid w:val="001412C2"/>
    <w:rsid w:val="00157C69"/>
    <w:rsid w:val="00164B10"/>
    <w:rsid w:val="001B0C7B"/>
    <w:rsid w:val="001B7DDA"/>
    <w:rsid w:val="0021296E"/>
    <w:rsid w:val="00226544"/>
    <w:rsid w:val="00252D29"/>
    <w:rsid w:val="00284A31"/>
    <w:rsid w:val="00293AAD"/>
    <w:rsid w:val="002D6AB0"/>
    <w:rsid w:val="00326461"/>
    <w:rsid w:val="0033096F"/>
    <w:rsid w:val="00356BC8"/>
    <w:rsid w:val="0036074C"/>
    <w:rsid w:val="00373102"/>
    <w:rsid w:val="0038148A"/>
    <w:rsid w:val="003911FB"/>
    <w:rsid w:val="003B29EF"/>
    <w:rsid w:val="003E5410"/>
    <w:rsid w:val="003F4A25"/>
    <w:rsid w:val="0047004F"/>
    <w:rsid w:val="00485B1F"/>
    <w:rsid w:val="00492C00"/>
    <w:rsid w:val="00497D84"/>
    <w:rsid w:val="004A65C9"/>
    <w:rsid w:val="004B2272"/>
    <w:rsid w:val="004D4A6D"/>
    <w:rsid w:val="004D6480"/>
    <w:rsid w:val="004E083A"/>
    <w:rsid w:val="00501E02"/>
    <w:rsid w:val="00530EB4"/>
    <w:rsid w:val="00531BBF"/>
    <w:rsid w:val="00551E8D"/>
    <w:rsid w:val="005552EB"/>
    <w:rsid w:val="00584F79"/>
    <w:rsid w:val="005905FF"/>
    <w:rsid w:val="005B0171"/>
    <w:rsid w:val="005B1C96"/>
    <w:rsid w:val="005F4743"/>
    <w:rsid w:val="00612D68"/>
    <w:rsid w:val="00617B4A"/>
    <w:rsid w:val="00622CD2"/>
    <w:rsid w:val="006240A5"/>
    <w:rsid w:val="006407FE"/>
    <w:rsid w:val="00677B26"/>
    <w:rsid w:val="006A7E87"/>
    <w:rsid w:val="006B3223"/>
    <w:rsid w:val="006B740B"/>
    <w:rsid w:val="006C1664"/>
    <w:rsid w:val="006D4A18"/>
    <w:rsid w:val="006E128C"/>
    <w:rsid w:val="006E5638"/>
    <w:rsid w:val="00702E3C"/>
    <w:rsid w:val="00720AB3"/>
    <w:rsid w:val="007302BF"/>
    <w:rsid w:val="007313E0"/>
    <w:rsid w:val="00742DAC"/>
    <w:rsid w:val="007704D1"/>
    <w:rsid w:val="007A068C"/>
    <w:rsid w:val="007A1E48"/>
    <w:rsid w:val="007C2519"/>
    <w:rsid w:val="007D1C97"/>
    <w:rsid w:val="007D1F8F"/>
    <w:rsid w:val="008232B1"/>
    <w:rsid w:val="00831257"/>
    <w:rsid w:val="00841243"/>
    <w:rsid w:val="00851FDD"/>
    <w:rsid w:val="008541FA"/>
    <w:rsid w:val="00855DE1"/>
    <w:rsid w:val="00860553"/>
    <w:rsid w:val="00860CBB"/>
    <w:rsid w:val="00861A02"/>
    <w:rsid w:val="00865871"/>
    <w:rsid w:val="008678B6"/>
    <w:rsid w:val="008717BE"/>
    <w:rsid w:val="00887648"/>
    <w:rsid w:val="008F5523"/>
    <w:rsid w:val="00921410"/>
    <w:rsid w:val="00931A8B"/>
    <w:rsid w:val="00937B2D"/>
    <w:rsid w:val="0094670E"/>
    <w:rsid w:val="00952824"/>
    <w:rsid w:val="009609B6"/>
    <w:rsid w:val="009D25EE"/>
    <w:rsid w:val="009E6630"/>
    <w:rsid w:val="00A05230"/>
    <w:rsid w:val="00A73AE1"/>
    <w:rsid w:val="00A8203A"/>
    <w:rsid w:val="00AC4DD8"/>
    <w:rsid w:val="00B20FC1"/>
    <w:rsid w:val="00B358AA"/>
    <w:rsid w:val="00B8451C"/>
    <w:rsid w:val="00B8588F"/>
    <w:rsid w:val="00B94083"/>
    <w:rsid w:val="00BB72E1"/>
    <w:rsid w:val="00BD6EDD"/>
    <w:rsid w:val="00BE2635"/>
    <w:rsid w:val="00BE3BAC"/>
    <w:rsid w:val="00C11F8B"/>
    <w:rsid w:val="00C46628"/>
    <w:rsid w:val="00C655BB"/>
    <w:rsid w:val="00C80D90"/>
    <w:rsid w:val="00D072A3"/>
    <w:rsid w:val="00DC7E86"/>
    <w:rsid w:val="00DD0095"/>
    <w:rsid w:val="00E05276"/>
    <w:rsid w:val="00E11DA3"/>
    <w:rsid w:val="00E27437"/>
    <w:rsid w:val="00E32ECE"/>
    <w:rsid w:val="00E42F4A"/>
    <w:rsid w:val="00E51DD5"/>
    <w:rsid w:val="00E51F3D"/>
    <w:rsid w:val="00E56AC9"/>
    <w:rsid w:val="00E67B64"/>
    <w:rsid w:val="00E74E8D"/>
    <w:rsid w:val="00EA3236"/>
    <w:rsid w:val="00EC6C31"/>
    <w:rsid w:val="00EF38DA"/>
    <w:rsid w:val="00F06972"/>
    <w:rsid w:val="00F379FA"/>
    <w:rsid w:val="00F40404"/>
    <w:rsid w:val="00FB69E5"/>
    <w:rsid w:val="00FD1959"/>
    <w:rsid w:val="00FE0007"/>
    <w:rsid w:val="00FE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CF3AE8-BC19-4B8E-A3C6-1FE2EA50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-1440"/>
        <w:tab w:val="left" w:pos="-720"/>
        <w:tab w:val="left" w:pos="1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Albertus Medium" w:hAnsi="Albertus Medium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Indent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Indent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Indent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Indent"/>
    <w:qFormat/>
    <w:pPr>
      <w:numPr>
        <w:ilvl w:val="5"/>
        <w:numId w:val="1"/>
      </w:numPr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Indent"/>
    <w:qFormat/>
    <w:pPr>
      <w:numPr>
        <w:ilvl w:val="6"/>
        <w:numId w:val="1"/>
      </w:numPr>
      <w:outlineLvl w:val="6"/>
    </w:pPr>
    <w:rPr>
      <w:rFonts w:ascii="Times New Roman" w:hAnsi="Times New Roman"/>
      <w:i/>
    </w:rPr>
  </w:style>
  <w:style w:type="paragraph" w:styleId="Heading8">
    <w:name w:val="heading 8"/>
    <w:basedOn w:val="Normal"/>
    <w:next w:val="NormalIndent"/>
    <w:qFormat/>
    <w:pPr>
      <w:numPr>
        <w:ilvl w:val="7"/>
        <w:numId w:val="1"/>
      </w:numPr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Indent"/>
    <w:qFormat/>
    <w:pPr>
      <w:numPr>
        <w:ilvl w:val="8"/>
        <w:numId w:val="1"/>
      </w:numPr>
      <w:outlineLvl w:val="8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pBdr>
        <w:top w:val="single" w:sz="6" w:space="1" w:color="auto"/>
      </w:pBdr>
      <w:tabs>
        <w:tab w:val="clear" w:pos="-1440"/>
        <w:tab w:val="clear" w:pos="-720"/>
        <w:tab w:val="clear" w:pos="1"/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64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enter" w:pos="4680"/>
        <w:tab w:val="right" w:pos="9360"/>
      </w:tabs>
    </w:pPr>
    <w:rPr>
      <w:sz w:val="16"/>
    </w:rPr>
  </w:style>
  <w:style w:type="paragraph" w:styleId="Header">
    <w:name w:val="header"/>
    <w:basedOn w:val="Normal"/>
    <w:pPr>
      <w:tabs>
        <w:tab w:val="clear" w:pos="-1440"/>
        <w:tab w:val="clear" w:pos="-720"/>
        <w:tab w:val="clear" w:pos="1"/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840"/>
        <w:tab w:val="clear" w:pos="7200"/>
        <w:tab w:val="clear" w:pos="756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left" w:pos="3060"/>
        <w:tab w:val="center" w:pos="6480"/>
        <w:tab w:val="right" w:pos="11160"/>
      </w:tabs>
      <w:ind w:left="1980"/>
    </w:pPr>
    <w:rPr>
      <w:rFonts w:ascii="Times New Roman" w:hAnsi="Times New Roman"/>
      <w:sz w:val="16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Header1">
    <w:name w:val="Header 1"/>
    <w:basedOn w:val="Header"/>
    <w:pPr>
      <w:pBdr>
        <w:bottom w:val="single" w:sz="6" w:space="1" w:color="auto"/>
      </w:pBdr>
      <w:tabs>
        <w:tab w:val="left" w:pos="1800"/>
      </w:tabs>
      <w:ind w:left="1800"/>
    </w:pPr>
    <w:rPr>
      <w:sz w:val="36"/>
    </w:rPr>
  </w:style>
  <w:style w:type="paragraph" w:customStyle="1" w:styleId="ColumnTitle">
    <w:name w:val="Column Title"/>
    <w:basedOn w:val="Normal"/>
    <w:pPr>
      <w:pBdr>
        <w:right w:val="single" w:sz="6" w:space="2" w:color="auto"/>
      </w:pBdr>
      <w:jc w:val="right"/>
    </w:pPr>
    <w:rPr>
      <w:rFonts w:ascii="Arial" w:hAnsi="Arial"/>
      <w:b/>
      <w:sz w:val="16"/>
    </w:rPr>
  </w:style>
  <w:style w:type="paragraph" w:customStyle="1" w:styleId="Head2">
    <w:name w:val="Head2"/>
    <w:basedOn w:val="Normal"/>
    <w:rPr>
      <w:b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pPr>
      <w:tabs>
        <w:tab w:val="clear" w:pos="-1440"/>
        <w:tab w:val="clear" w:pos="-720"/>
        <w:tab w:val="clear" w:pos="1"/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</w:pPr>
  </w:style>
  <w:style w:type="paragraph" w:customStyle="1" w:styleId="Title1">
    <w:name w:val="Title 1"/>
    <w:basedOn w:val="Header"/>
    <w:pPr>
      <w:jc w:val="center"/>
    </w:pPr>
    <w:rPr>
      <w:sz w:val="28"/>
    </w:rPr>
  </w:style>
  <w:style w:type="paragraph" w:customStyle="1" w:styleId="Title2">
    <w:name w:val="Title 2"/>
    <w:basedOn w:val="Head2"/>
    <w:pPr>
      <w:jc w:val="center"/>
    </w:pPr>
    <w:rPr>
      <w:b w:val="0"/>
      <w:sz w:val="22"/>
    </w:rPr>
  </w:style>
  <w:style w:type="paragraph" w:customStyle="1" w:styleId="Highlight">
    <w:name w:val="Highlight"/>
    <w:basedOn w:val="Normal"/>
    <w:pPr>
      <w:pBdr>
        <w:top w:val="single" w:sz="18" w:space="2" w:color="auto"/>
        <w:bottom w:val="single" w:sz="18" w:space="2" w:color="auto"/>
      </w:pBdr>
      <w:spacing w:after="120"/>
      <w:ind w:left="720" w:right="720"/>
      <w:jc w:val="center"/>
    </w:pPr>
    <w:rPr>
      <w:b/>
      <w:i/>
    </w:rPr>
  </w:style>
  <w:style w:type="paragraph" w:customStyle="1" w:styleId="Title3">
    <w:name w:val="Title 3"/>
    <w:basedOn w:val="Normal"/>
    <w:pPr>
      <w:spacing w:after="120"/>
      <w:jc w:val="center"/>
    </w:pPr>
    <w:rPr>
      <w:sz w:val="24"/>
    </w:rPr>
  </w:style>
  <w:style w:type="paragraph" w:customStyle="1" w:styleId="head">
    <w:name w:val="head"/>
    <w:basedOn w:val="Normal"/>
    <w:pPr>
      <w:pBdr>
        <w:top w:val="single" w:sz="6" w:space="1" w:color="auto"/>
        <w:bottom w:val="single" w:sz="6" w:space="1" w:color="auto"/>
      </w:pBdr>
      <w:tabs>
        <w:tab w:val="clear" w:pos="-1440"/>
        <w:tab w:val="clear" w:pos="-720"/>
        <w:tab w:val="clear" w:pos="1"/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enter" w:pos="4320"/>
        <w:tab w:val="right" w:pos="8640"/>
      </w:tabs>
      <w:spacing w:after="120"/>
      <w:ind w:left="-216"/>
      <w:jc w:val="center"/>
    </w:pPr>
    <w:rPr>
      <w:rFonts w:ascii="Antique Olive" w:hAnsi="Antique Olive"/>
      <w:smallCaps/>
    </w:rPr>
  </w:style>
  <w:style w:type="character" w:customStyle="1" w:styleId="ParagraphHeading">
    <w:name w:val="Paragraph Heading"/>
    <w:rPr>
      <w:b/>
    </w:rPr>
  </w:style>
  <w:style w:type="paragraph" w:styleId="TOC1">
    <w:name w:val="toc 1"/>
    <w:basedOn w:val="Normal"/>
    <w:next w:val="Normal"/>
    <w:semiHidden/>
    <w:pPr>
      <w:tabs>
        <w:tab w:val="clear" w:pos="-1440"/>
        <w:tab w:val="clear" w:pos="-720"/>
        <w:tab w:val="clear" w:pos="1"/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640"/>
        <w:tab w:val="clear" w:pos="936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right" w:leader="dot" w:pos="10080"/>
      </w:tabs>
      <w:spacing w:before="80"/>
    </w:pPr>
    <w:rPr>
      <w:b/>
    </w:rPr>
  </w:style>
  <w:style w:type="paragraph" w:styleId="TOC2">
    <w:name w:val="toc 2"/>
    <w:basedOn w:val="Normal"/>
    <w:next w:val="Normal"/>
    <w:semiHidden/>
    <w:pPr>
      <w:tabs>
        <w:tab w:val="clear" w:pos="-1440"/>
        <w:tab w:val="clear" w:pos="-720"/>
        <w:tab w:val="clear" w:pos="1"/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640"/>
        <w:tab w:val="clear" w:pos="936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right" w:leader="dot" w:pos="10080"/>
      </w:tabs>
      <w:ind w:left="360"/>
    </w:pPr>
  </w:style>
  <w:style w:type="paragraph" w:styleId="TOC3">
    <w:name w:val="toc 3"/>
    <w:basedOn w:val="Normal"/>
    <w:next w:val="Normal"/>
    <w:semiHidden/>
    <w:pPr>
      <w:tabs>
        <w:tab w:val="clear" w:pos="-1440"/>
        <w:tab w:val="clear" w:pos="-720"/>
        <w:tab w:val="clear" w:pos="1"/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640"/>
        <w:tab w:val="clear" w:pos="936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right" w:leader="dot" w:pos="10080"/>
      </w:tabs>
      <w:ind w:left="720"/>
    </w:pPr>
  </w:style>
  <w:style w:type="paragraph" w:styleId="TOC4">
    <w:name w:val="toc 4"/>
    <w:basedOn w:val="Normal"/>
    <w:next w:val="Normal"/>
    <w:semiHidden/>
    <w:pPr>
      <w:tabs>
        <w:tab w:val="clear" w:pos="-1440"/>
        <w:tab w:val="clear" w:pos="-720"/>
        <w:tab w:val="clear" w:pos="1"/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640"/>
        <w:tab w:val="clear" w:pos="936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right" w:leader="dot" w:pos="10080"/>
      </w:tabs>
      <w:ind w:left="540"/>
    </w:pPr>
    <w:rPr>
      <w:rFonts w:ascii="Times New Roman" w:hAnsi="Times New Roman"/>
    </w:rPr>
  </w:style>
  <w:style w:type="paragraph" w:styleId="TOC5">
    <w:name w:val="toc 5"/>
    <w:basedOn w:val="Normal"/>
    <w:next w:val="Normal"/>
    <w:semiHidden/>
    <w:pPr>
      <w:tabs>
        <w:tab w:val="clear" w:pos="-1440"/>
        <w:tab w:val="clear" w:pos="-720"/>
        <w:tab w:val="clear" w:pos="1"/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640"/>
        <w:tab w:val="clear" w:pos="936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right" w:leader="dot" w:pos="10080"/>
      </w:tabs>
      <w:ind w:left="720"/>
    </w:pPr>
    <w:rPr>
      <w:rFonts w:ascii="Times New Roman" w:hAnsi="Times New Roman"/>
    </w:rPr>
  </w:style>
  <w:style w:type="paragraph" w:styleId="TOC6">
    <w:name w:val="toc 6"/>
    <w:basedOn w:val="Normal"/>
    <w:next w:val="Normal"/>
    <w:semiHidden/>
    <w:pPr>
      <w:tabs>
        <w:tab w:val="clear" w:pos="-1440"/>
        <w:tab w:val="clear" w:pos="-720"/>
        <w:tab w:val="clear" w:pos="1"/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640"/>
        <w:tab w:val="clear" w:pos="936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right" w:leader="dot" w:pos="10080"/>
      </w:tabs>
      <w:ind w:left="900"/>
    </w:pPr>
    <w:rPr>
      <w:rFonts w:ascii="Times New Roman" w:hAnsi="Times New Roman"/>
    </w:rPr>
  </w:style>
  <w:style w:type="paragraph" w:styleId="TOC7">
    <w:name w:val="toc 7"/>
    <w:basedOn w:val="Normal"/>
    <w:next w:val="Normal"/>
    <w:semiHidden/>
    <w:pPr>
      <w:tabs>
        <w:tab w:val="clear" w:pos="-1440"/>
        <w:tab w:val="clear" w:pos="-720"/>
        <w:tab w:val="clear" w:pos="1"/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640"/>
        <w:tab w:val="clear" w:pos="936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right" w:leader="dot" w:pos="10080"/>
      </w:tabs>
      <w:ind w:left="1080"/>
    </w:pPr>
    <w:rPr>
      <w:rFonts w:ascii="Times New Roman" w:hAnsi="Times New Roman"/>
    </w:rPr>
  </w:style>
  <w:style w:type="paragraph" w:styleId="TOC8">
    <w:name w:val="toc 8"/>
    <w:basedOn w:val="Normal"/>
    <w:next w:val="Normal"/>
    <w:semiHidden/>
    <w:pPr>
      <w:tabs>
        <w:tab w:val="clear" w:pos="-1440"/>
        <w:tab w:val="clear" w:pos="-720"/>
        <w:tab w:val="clear" w:pos="1"/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640"/>
        <w:tab w:val="clear" w:pos="936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right" w:leader="dot" w:pos="10080"/>
      </w:tabs>
      <w:ind w:left="1260"/>
    </w:pPr>
    <w:rPr>
      <w:rFonts w:ascii="Times New Roman" w:hAnsi="Times New Roman"/>
    </w:rPr>
  </w:style>
  <w:style w:type="paragraph" w:styleId="TOC9">
    <w:name w:val="toc 9"/>
    <w:basedOn w:val="Normal"/>
    <w:next w:val="Normal"/>
    <w:semiHidden/>
    <w:pPr>
      <w:tabs>
        <w:tab w:val="clear" w:pos="-1440"/>
        <w:tab w:val="clear" w:pos="-720"/>
        <w:tab w:val="clear" w:pos="1"/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640"/>
        <w:tab w:val="clear" w:pos="936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right" w:leader="dot" w:pos="10080"/>
      </w:tabs>
      <w:ind w:left="1440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pPr>
      <w:keepNext/>
      <w:jc w:val="center"/>
    </w:pPr>
    <w:rPr>
      <w:b/>
    </w:rPr>
  </w:style>
  <w:style w:type="paragraph" w:customStyle="1" w:styleId="ColumnNormal">
    <w:name w:val="Column Normal"/>
    <w:basedOn w:val="Normal"/>
    <w:pPr>
      <w:pBdr>
        <w:right w:val="single" w:sz="6" w:space="2" w:color="auto"/>
      </w:pBdr>
      <w:jc w:val="right"/>
    </w:pPr>
    <w:rPr>
      <w:rFonts w:ascii="Arial" w:hAnsi="Arial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clear" w:pos="-1440"/>
        <w:tab w:val="clear" w:pos="-720"/>
        <w:tab w:val="clear" w:pos="1"/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pPr>
      <w:keepNext/>
      <w:keepLines/>
      <w:tabs>
        <w:tab w:val="clear" w:pos="-1440"/>
        <w:tab w:val="clear" w:pos="-720"/>
        <w:tab w:val="clear" w:pos="1"/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MessageHeader">
    <w:name w:val="Message Header"/>
    <w:basedOn w:val="BodyText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BodyText2">
    <w:name w:val="Body Text 2"/>
    <w:basedOn w:val="Normal"/>
    <w:rPr>
      <w:rFonts w:ascii="Times New Roman" w:hAnsi="Times New Roman"/>
      <w:sz w:val="24"/>
    </w:rPr>
  </w:style>
  <w:style w:type="paragraph" w:styleId="BodyText3">
    <w:name w:val="Body Text 3"/>
    <w:basedOn w:val="Normal"/>
    <w:rPr>
      <w:rFonts w:ascii="Times New Roman" w:hAnsi="Times New Roman"/>
      <w:b/>
      <w:sz w:val="24"/>
    </w:rPr>
  </w:style>
  <w:style w:type="character" w:styleId="Hyperlink">
    <w:name w:val="Hyperlink"/>
    <w:rsid w:val="00946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8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@dorchesterchamber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dorchesterhealthemergencypreparednes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oronavirus.maryland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banks@choosedorchester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rchesterhealth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rchester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Health</vt:lpstr>
    </vt:vector>
  </TitlesOfParts>
  <Company> </Company>
  <LinksUpToDate>false</LinksUpToDate>
  <CharactersWithSpaces>4655</CharactersWithSpaces>
  <SharedDoc>false</SharedDoc>
  <HLinks>
    <vt:vector size="12" baseType="variant">
      <vt:variant>
        <vt:i4>5046358</vt:i4>
      </vt:variant>
      <vt:variant>
        <vt:i4>3</vt:i4>
      </vt:variant>
      <vt:variant>
        <vt:i4>0</vt:i4>
      </vt:variant>
      <vt:variant>
        <vt:i4>5</vt:i4>
      </vt:variant>
      <vt:variant>
        <vt:lpwstr>http://www.dorchesterhealth.org/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http://www.dorchesterhealth.org/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Health</dc:title>
  <dc:subject/>
  <dc:creator>Angela M. Mercier</dc:creator>
  <cp:keywords/>
  <dc:description/>
  <cp:lastModifiedBy/>
  <cp:revision>2</cp:revision>
  <cp:lastPrinted>2007-08-01T18:35:00Z</cp:lastPrinted>
  <dcterms:created xsi:type="dcterms:W3CDTF">2020-05-21T13:57:00Z</dcterms:created>
  <dcterms:modified xsi:type="dcterms:W3CDTF">2020-05-21T13:57:00Z</dcterms:modified>
</cp:coreProperties>
</file>