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2755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4D4D4D"/>
          <w:kern w:val="36"/>
          <w:sz w:val="48"/>
          <w:szCs w:val="48"/>
        </w:rPr>
      </w:pPr>
      <w:r w:rsidRPr="00363967">
        <w:rPr>
          <w:rFonts w:ascii="Helvetica" w:eastAsia="Times New Roman" w:hAnsi="Helvetica" w:cs="Helvetica"/>
          <w:color w:val="4D4D4D"/>
          <w:kern w:val="36"/>
          <w:sz w:val="48"/>
          <w:szCs w:val="48"/>
        </w:rPr>
        <w:t>Maryland Code, Local Government § 5-205</w:t>
      </w:r>
      <w:r w:rsidRPr="00363967">
        <w:rPr>
          <w:rFonts w:ascii="Helvetica" w:eastAsia="Times New Roman" w:hAnsi="Helvetica" w:cs="Helvetica"/>
          <w:color w:val="4D4D4D"/>
          <w:sz w:val="36"/>
          <w:szCs w:val="36"/>
        </w:rPr>
        <w:t xml:space="preserve"> </w:t>
      </w:r>
    </w:p>
    <w:p w14:paraId="649DB607" w14:textId="77777777" w:rsidR="00363967" w:rsidRPr="00363967" w:rsidRDefault="00363967" w:rsidP="003639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6396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5D15B2" w14:textId="5790E512" w:rsidR="00363967" w:rsidRPr="00363967" w:rsidRDefault="00363967" w:rsidP="00363967">
      <w:pPr>
        <w:shd w:val="clear" w:color="auto" w:fill="FFA100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object w:dxaOrig="1440" w:dyaOrig="1440" w14:anchorId="7EE471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5" o:title=""/>
          </v:shape>
          <w:control r:id="rId6" w:name="DefaultOcxName" w:shapeid="_x0000_i1031"/>
        </w:objec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object w:dxaOrig="1440" w:dyaOrig="1440" w14:anchorId="1CE05F35">
          <v:shape id="_x0000_i1034" type="#_x0000_t75" style="width:39.05pt;height:22.6pt" o:ole="">
            <v:imagedata r:id="rId7" o:title=""/>
          </v:shape>
          <w:control r:id="rId8" w:name="DefaultOcxName1" w:shapeid="_x0000_i1034"/>
        </w:object>
      </w:r>
      <w:r w:rsidRPr="0036396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B15F766" w14:textId="77777777" w:rsidR="00363967" w:rsidRPr="00363967" w:rsidRDefault="00363967" w:rsidP="003639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</w:p>
    <w:p w14:paraId="54C0E490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(a)(1)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 municipality may provide for the control and management of its finances.</w:t>
      </w:r>
    </w:p>
    <w:p w14:paraId="070D405B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(2)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The municipality may:</w:t>
      </w:r>
    </w:p>
    <w:p w14:paraId="226AA6F2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</w:t>
      </w:r>
      <w:proofErr w:type="spell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i</w:t>
      </w:r>
      <w:proofErr w:type="spellEnd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designate the banks or trust companies of the State in which the municipality shall deposit all money belonging to the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municipality;  and</w:t>
      </w:r>
      <w:proofErr w:type="gramEnd"/>
    </w:p>
    <w:p w14:paraId="70935B1E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(ii)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provide for the appointment of an auditor or accountant to audit the books and accounts of municipal officers collecting, handling, or disbursing money belonging to the municipality.</w:t>
      </w:r>
    </w:p>
    <w:p w14:paraId="601B797E" w14:textId="77777777" w:rsidR="00363967" w:rsidRPr="00803320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(b)(1)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 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A municipality may spend money for any public purpose and to affect the safety, health, and general welfare of the municipality and its occupants.</w:t>
      </w:r>
    </w:p>
    <w:p w14:paraId="1910D0AF" w14:textId="77777777" w:rsidR="00363967" w:rsidRPr="00803320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(2)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 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Except as provided in paragraph (4) of this subsection, a municipality may not spend money under paragraph (1) of this subsection if the money was not appropriated at the time of the annual levy.</w:t>
      </w:r>
    </w:p>
    <w:p w14:paraId="3522915B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(3)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Except as provided in paragraph (4) of this subsection, a municipality may spend money only for the purpose for which the money was appropriated.</w:t>
      </w:r>
    </w:p>
    <w:p w14:paraId="0A2F2A5A" w14:textId="77777777" w:rsidR="00363967" w:rsidRPr="00803320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(4)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 </w:t>
      </w:r>
      <w:r w:rsidRPr="00803320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A municipality may spend money for a purpose different from the purpose for which the money was appropriated or spend money not appropriated at the time of the annual levy if approved by a two-thirds vote of all the individuals elected to the legislative body.</w:t>
      </w:r>
    </w:p>
    <w:p w14:paraId="4E786D73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(c)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 municipality may provide for:</w:t>
      </w:r>
    </w:p>
    <w:p w14:paraId="7D0BBBCD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(1)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the purchase of materials, supplies, and equipment through the Department of General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Services;</w:t>
      </w:r>
      <w:proofErr w:type="gramEnd"/>
    </w:p>
    <w:p w14:paraId="46309E4F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(2)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municipal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advertising;</w:t>
      </w:r>
      <w:proofErr w:type="gramEnd"/>
    </w:p>
    <w:p w14:paraId="523619D6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(3)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printing and publishing statements of its receipts and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expenditures;  and</w:t>
      </w:r>
      <w:proofErr w:type="gramEnd"/>
    </w:p>
    <w:p w14:paraId="0089F81E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(4)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codifying and publishing laws, ordinances, resolutions, and regulations.</w:t>
      </w:r>
    </w:p>
    <w:p w14:paraId="4800546A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(d)(1)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Except as otherwise provided under this article, the Tax--General Article, and the Tax--Property Article, a municipality may establish and collect reasonable fees and charges:</w:t>
      </w:r>
    </w:p>
    <w:p w14:paraId="4FB34538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</w:t>
      </w:r>
      <w:proofErr w:type="spell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i</w:t>
      </w:r>
      <w:proofErr w:type="spellEnd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for franchises, licenses, or permits granted by the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municipality;  or</w:t>
      </w:r>
      <w:proofErr w:type="gramEnd"/>
    </w:p>
    <w:p w14:paraId="2B734B10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(ii)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associated with the exercise of a governmental or proprietary function exercised by a municipality.</w:t>
      </w:r>
    </w:p>
    <w:p w14:paraId="011376DD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(2)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 municipality may provide that any valid charge, tax, or assessment made against real property in the municipality is a lien on the property to be collected in the same manner as municipal taxes.</w:t>
      </w:r>
    </w:p>
    <w:p w14:paraId="62C3ABCA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(e)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A municipality may enter into an agreement with other municipalities for purposes including:</w:t>
      </w:r>
    </w:p>
    <w:p w14:paraId="07A2445F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(1)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the joint administration of the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municipalities;</w:t>
      </w:r>
      <w:proofErr w:type="gramEnd"/>
    </w:p>
    <w:p w14:paraId="7725A33C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(2)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the cooperative procurement of goods and services, including construction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services;</w:t>
      </w:r>
      <w:proofErr w:type="gramEnd"/>
    </w:p>
    <w:p w14:paraId="79F433DF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(3)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 xml:space="preserve">the provision of municipal </w:t>
      </w:r>
      <w:proofErr w:type="gramStart"/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services;  and</w:t>
      </w:r>
      <w:proofErr w:type="gramEnd"/>
    </w:p>
    <w:p w14:paraId="2876F49D" w14:textId="77777777" w:rsidR="00363967" w:rsidRPr="00363967" w:rsidRDefault="00363967" w:rsidP="0036396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(4)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 </w:t>
      </w:r>
      <w:r w:rsidRPr="00363967">
        <w:rPr>
          <w:rFonts w:ascii="Helvetica" w:eastAsia="Times New Roman" w:hAnsi="Helvetica" w:cs="Helvetica"/>
          <w:color w:val="666666"/>
          <w:sz w:val="24"/>
          <w:szCs w:val="24"/>
        </w:rPr>
        <w:t>the joint funding and management of any project that is centrally located to the municipalities.</w:t>
      </w:r>
    </w:p>
    <w:p w14:paraId="7692F596" w14:textId="77777777" w:rsidR="00363967" w:rsidRDefault="00363967"/>
    <w:sectPr w:rsidR="0036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3AE"/>
    <w:multiLevelType w:val="multilevel"/>
    <w:tmpl w:val="F95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7"/>
    <w:rsid w:val="00363967"/>
    <w:rsid w:val="0080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EDC341"/>
  <w15:chartTrackingRefBased/>
  <w15:docId w15:val="{0E959E5E-57A8-4204-ADD6-C5F04348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3172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98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17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847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74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50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4025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89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53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399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97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396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0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9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73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82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89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28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05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413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415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3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08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69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11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Rideout</dc:creator>
  <cp:keywords/>
  <dc:description/>
  <cp:lastModifiedBy>Stephen Rideout</cp:lastModifiedBy>
  <cp:revision>2</cp:revision>
  <dcterms:created xsi:type="dcterms:W3CDTF">2020-05-27T12:47:00Z</dcterms:created>
  <dcterms:modified xsi:type="dcterms:W3CDTF">2020-05-27T13:47:00Z</dcterms:modified>
</cp:coreProperties>
</file>