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7BD5" w14:textId="77777777" w:rsidR="005B0D98" w:rsidRDefault="003A790E" w:rsidP="003A790E">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77166B">
        <w:rPr>
          <w:rFonts w:ascii="Arial" w:hAnsi="Arial" w:cs="Arial"/>
          <w:sz w:val="28"/>
        </w:rPr>
        <w:t>- 2021-</w:t>
      </w:r>
      <w:r w:rsidR="002A64C1">
        <w:rPr>
          <w:rFonts w:ascii="Arial" w:hAnsi="Arial" w:cs="Arial"/>
          <w:sz w:val="28"/>
        </w:rPr>
        <w:t>0</w:t>
      </w:r>
      <w:r w:rsidR="005B0D98">
        <w:rPr>
          <w:rFonts w:ascii="Arial" w:hAnsi="Arial" w:cs="Arial"/>
          <w:sz w:val="28"/>
        </w:rPr>
        <w:t>9</w:t>
      </w:r>
    </w:p>
    <w:p w14:paraId="0BF18134" w14:textId="76193FEE" w:rsidR="003A790E" w:rsidRDefault="00D055BA" w:rsidP="003A790E">
      <w:pPr>
        <w:spacing w:after="0"/>
        <w:jc w:val="center"/>
        <w:rPr>
          <w:rFonts w:ascii="Arial" w:hAnsi="Arial" w:cs="Arial"/>
          <w:sz w:val="28"/>
        </w:rPr>
      </w:pPr>
      <w:r>
        <w:rPr>
          <w:rFonts w:ascii="Arial" w:hAnsi="Arial" w:cs="Arial"/>
          <w:sz w:val="28"/>
        </w:rPr>
        <w:t xml:space="preserve"> Stephen Rideout </w:t>
      </w:r>
    </w:p>
    <w:p w14:paraId="4AF66ACD" w14:textId="4A0D7A3E" w:rsidR="00F57BCC" w:rsidRDefault="002E4935"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62E4F5F5" w:rsidR="002656D2" w:rsidRDefault="005B0D98"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20</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0A5D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3E15C628" w14:textId="77777777" w:rsidR="00260F46" w:rsidRDefault="00260F46"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195043" w14:textId="480ED9EB" w:rsidR="005B0D98" w:rsidRDefault="005B0D98"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 small town on the Eastern Shore of Maryland</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past week was </w:t>
      </w:r>
      <w:r w:rsidR="00CC7F3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busy</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good things, </w:t>
      </w:r>
      <w:r w:rsidR="00226F6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C7F3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 things</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very bad things happening. It was </w:t>
      </w:r>
      <w:r w:rsidR="008E15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were being drawn into the maelstrom of the larger world before we knew it and before we could do anything about it.</w:t>
      </w:r>
    </w:p>
    <w:p w14:paraId="13F5F9DA" w14:textId="77777777" w:rsidR="00260F46" w:rsidRDefault="00260F46"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96EDCB" w14:textId="5D7E829C" w:rsidR="00260F46" w:rsidRDefault="00260F46"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good thing that happened occurred early in the week at a meeting held by the Maryland Department of the Environment (MDE) at the </w:t>
      </w:r>
      <w:proofErr w:type="spellStart"/>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Linkwood</w:t>
      </w:r>
      <w:proofErr w:type="spellEnd"/>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Firehouse. The purpose of the meeting was to obtain public comment about a plan by Valley Protein</w:t>
      </w:r>
      <w:r w:rsidR="00D171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expand the amount of its rendering plant discharge into the </w:t>
      </w:r>
      <w:proofErr w:type="spellStart"/>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Transquaking</w:t>
      </w:r>
      <w:proofErr w:type="spellEnd"/>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River. Before any changes to their discharge permit, Maryland law requires a public hearing.</w:t>
      </w:r>
      <w:r w:rsidR="00913D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current permit has been administratively continued for close to 15 years despite </w:t>
      </w:r>
      <w:r w:rsidR="00F81CB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r w:rsidR="00913D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by Valley Proteins with the</w:t>
      </w:r>
      <w:r w:rsidR="00F81CB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requirements of the current permit.</w:t>
      </w:r>
    </w:p>
    <w:p w14:paraId="4300FAE5" w14:textId="77777777" w:rsidR="00260F46" w:rsidRDefault="00260F46"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BB27E" w14:textId="516C9CAB" w:rsidR="00260F46" w:rsidRDefault="00CC4608"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good news is that c</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to </w:t>
      </w:r>
      <w:r w:rsidR="0061597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hundred</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citizens attended </w:t>
      </w:r>
      <w:r w:rsidR="005D46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meeting </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almost half of them spoke. They came from all walks of life, political p</w:t>
      </w:r>
      <w:r w:rsidR="005123A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260F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rsuasions</w:t>
      </w:r>
      <w:r w:rsidR="005123A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locations in and outside of Dorchester County. They also spoke </w:t>
      </w:r>
      <w:r w:rsidR="0093732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eloquently </w:t>
      </w:r>
      <w:r w:rsidR="005123A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one voice about the proposed discharge permit and the past failure of Valley Protein</w:t>
      </w:r>
      <w:r w:rsidR="00D171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123A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583F5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the prior requirements of the current permit and </w:t>
      </w:r>
      <w:r w:rsidR="0093732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failure of </w:t>
      </w:r>
      <w:r w:rsidR="00583F5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MDE to hold them accountable</w:t>
      </w:r>
      <w:r w:rsidR="006A16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their violations.</w:t>
      </w:r>
    </w:p>
    <w:p w14:paraId="056811D9" w14:textId="77777777" w:rsidR="00B24548" w:rsidRDefault="00B24548"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EB317" w14:textId="7ECB0E1F" w:rsidR="00756573" w:rsidRDefault="00756573" w:rsidP="00260F46">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many speakers</w:t>
      </w:r>
      <w:r w:rsidR="007E024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number of things </w:t>
      </w:r>
      <w:r w:rsidR="008E15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constant:</w:t>
      </w:r>
    </w:p>
    <w:p w14:paraId="7BCD7435" w14:textId="3AA29D78" w:rsidR="00742B5C" w:rsidRDefault="00742B5C" w:rsidP="00742B5C">
      <w:pPr>
        <w:pStyle w:val="ListParagraph"/>
        <w:numPr>
          <w:ilvl w:val="0"/>
          <w:numId w:val="12"/>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MDE is a silo and is little able to address the complex interplay of water, soil, and air data that establishes a clear picture of the pollution that is taking place in our environment</w:t>
      </w:r>
      <w:r w:rsidR="005B6F7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47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of those areas are dealt with by other Maryland regulatory agencies that have </w:t>
      </w:r>
      <w:r w:rsidR="00AE47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inadequate interaction and collaboration with MDE. </w:t>
      </w:r>
      <w:r w:rsidR="00BD03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agency</w:t>
      </w:r>
      <w:r w:rsidR="005B6F7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challenged to make </w:t>
      </w:r>
      <w:r w:rsidR="006B3F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23B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3F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science-informed</w:t>
      </w:r>
      <w:r w:rsidR="005B6F7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assess</w:t>
      </w:r>
      <w:r w:rsidR="00523B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 of whether the permit should be issued as drafted or modified to</w:t>
      </w:r>
      <w:r w:rsidR="00AE47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address how Valley Protein</w:t>
      </w:r>
      <w:r w:rsidR="00BD03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E47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been allowed to pollute the </w:t>
      </w:r>
      <w:proofErr w:type="spellStart"/>
      <w:r w:rsidR="00AE47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Transquaking</w:t>
      </w:r>
      <w:proofErr w:type="spellEnd"/>
      <w:r w:rsidR="00AE47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would increase that pollution if granted a permit that allowed for increased discharge.</w:t>
      </w:r>
    </w:p>
    <w:p w14:paraId="4BE90CCB" w14:textId="65249311" w:rsidR="005941B3" w:rsidRDefault="000502E1" w:rsidP="00742B5C">
      <w:pPr>
        <w:pStyle w:val="ListParagraph"/>
        <w:numPr>
          <w:ilvl w:val="0"/>
          <w:numId w:val="12"/>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a new permit is issued, the state regulatory framework that is supposed to address the water, soil, and air pollution issues must create a collaborative </w:t>
      </w:r>
      <w:r w:rsidR="00344A5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workgroup</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will ensure adequate collection of </w:t>
      </w:r>
      <w:r w:rsidR="00024AE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soil and air samples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620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 timely basis, contemporaneous testing</w:t>
      </w:r>
      <w:r w:rsidR="00024AE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those samples and </w:t>
      </w:r>
      <w:r w:rsidR="00EC148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sharing of outcomes, and timely collaborative responses to the findings that are made.</w:t>
      </w:r>
    </w:p>
    <w:p w14:paraId="792E8DA5" w14:textId="34005F72" w:rsidR="00742B5C" w:rsidRDefault="00764A77" w:rsidP="00150C76">
      <w:pPr>
        <w:pStyle w:val="ListParagraph"/>
        <w:numPr>
          <w:ilvl w:val="0"/>
          <w:numId w:val="12"/>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lifetime of many who spoke, the </w:t>
      </w:r>
      <w:proofErr w:type="spellStart"/>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Transquaking</w:t>
      </w:r>
      <w:proofErr w:type="spellEnd"/>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changed from a pristine</w:t>
      </w:r>
      <w:r w:rsidR="0013097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vibrant river with many varieties of fish </w:t>
      </w:r>
      <w:r w:rsidR="00022B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 a polluted</w:t>
      </w:r>
      <w:r w:rsidR="00DC132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2B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river in which only a few varieties of </w:t>
      </w:r>
      <w:r w:rsidR="00494C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022B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 desirable fish can survive</w:t>
      </w:r>
      <w:r w:rsidR="00DC132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7489DC" w14:textId="77777777" w:rsidR="00150C76" w:rsidRDefault="00150C76"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B3C52" w14:textId="3474D526" w:rsidR="005C0FD5" w:rsidRPr="005C0FD5" w:rsidRDefault="00150C76" w:rsidP="0094579A">
      <w:pP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MDE will be making its decision on the permit application in the coming months and public comment in writing will be allowed through</w:t>
      </w:r>
      <w:r w:rsidR="00923BE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p.m.</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w:t>
      </w:r>
      <w:r w:rsidR="00923BE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r w:rsidR="00703DB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00F219A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Maryland Dept. of the Environment, Water and Science Administration, 1800 Washington Blvd., Suite 455, Baltimore, MD 21230</w:t>
      </w:r>
      <w:r w:rsidR="0094579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-1708 or Emai</w:t>
      </w:r>
      <w:r w:rsidR="005C0FD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to</w:t>
      </w:r>
    </w:p>
    <w:p w14:paraId="059090A4" w14:textId="26D34328" w:rsidR="00F219A2" w:rsidRPr="00F219A2" w:rsidRDefault="002E4935" w:rsidP="0094579A">
      <w:pPr>
        <w:rPr>
          <w:rFonts w:ascii="Helvetica" w:eastAsia="Times New Roman" w:hAnsi="Helvetica" w:cs="Helvetica"/>
          <w:color w:val="000000"/>
          <w:sz w:val="20"/>
          <w:szCs w:val="20"/>
        </w:rPr>
      </w:pPr>
      <w:hyperlink r:id="rId8" w:history="1">
        <w:r w:rsidR="005C0FD5" w:rsidRPr="00F219A2">
          <w:rPr>
            <w:rStyle w:val="Hyperlink"/>
            <w:rFonts w:ascii="Helvetica" w:eastAsia="Times New Roman" w:hAnsi="Helvetica" w:cs="Helvetica"/>
            <w:sz w:val="20"/>
            <w:szCs w:val="20"/>
          </w:rPr>
          <w:t>Michael.Richardson@Maryland.gov</w:t>
        </w:r>
      </w:hyperlink>
      <w:r w:rsidR="00F219A2" w:rsidRPr="00F219A2">
        <w:rPr>
          <w:rFonts w:ascii="Helvetica" w:eastAsia="Times New Roman" w:hAnsi="Helvetica" w:cs="Helvetica"/>
          <w:color w:val="000000"/>
          <w:sz w:val="20"/>
          <w:szCs w:val="20"/>
        </w:rPr>
        <w:t> </w:t>
      </w:r>
    </w:p>
    <w:p w14:paraId="36A99DD4" w14:textId="5D1990DB" w:rsidR="00150C76" w:rsidRDefault="00C14886"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Expressing</w:t>
      </w:r>
      <w:r w:rsidR="00256C2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you’re your opinion</w:t>
      </w:r>
      <w:r w:rsidR="00256C2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help save the </w:t>
      </w:r>
      <w:proofErr w:type="spellStart"/>
      <w:r w:rsidR="00256C2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Transquaking</w:t>
      </w:r>
      <w:proofErr w:type="spellEnd"/>
      <w:r w:rsidR="00256C2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further damage and might help to bring it back to life.</w:t>
      </w:r>
      <w:r w:rsidR="001A5E27">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Areas of concern that </w:t>
      </w:r>
      <w:r w:rsidR="003B492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t>
      </w:r>
      <w:r w:rsidR="001A5E27">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might addres</w:t>
      </w:r>
      <w:r w:rsidR="003B492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A5E27">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 the following:</w:t>
      </w:r>
    </w:p>
    <w:p w14:paraId="26320A22" w14:textId="24B3B2A6" w:rsidR="00B35A96" w:rsidRDefault="00B35A96" w:rsidP="00B35A96">
      <w:pPr>
        <w:pStyle w:val="ListParagraph"/>
        <w:numPr>
          <w:ilvl w:val="0"/>
          <w:numId w:val="13"/>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allow</w:t>
      </w:r>
      <w:r w:rsidR="00E81B9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1B9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higher discharge at least until Valley Proteins maintains a clean track record of compliance with the current or new permit at the current discharge level.</w:t>
      </w:r>
    </w:p>
    <w:p w14:paraId="541FFA78" w14:textId="01D8053B" w:rsidR="00A535E5" w:rsidRDefault="00A535E5" w:rsidP="00B35A96">
      <w:pPr>
        <w:pStyle w:val="ListParagraph"/>
        <w:numPr>
          <w:ilvl w:val="0"/>
          <w:numId w:val="13"/>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MDE and the other state agencies working collaboratively on all of the pollution issues</w:t>
      </w:r>
      <w:r w:rsidR="006F609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E0A39E" w14:textId="110E0513" w:rsidR="00687CF1" w:rsidRDefault="000861A3" w:rsidP="00687CF1">
      <w:pPr>
        <w:pStyle w:val="ListParagraph"/>
        <w:numPr>
          <w:ilvl w:val="0"/>
          <w:numId w:val="13"/>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current watershed study called the TMDL need</w:t>
      </w:r>
      <w:r w:rsidR="006F609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redone in a comprehensive fashion</w:t>
      </w:r>
      <w:r w:rsidR="0049225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help protect and save the river.</w:t>
      </w:r>
    </w:p>
    <w:p w14:paraId="1C45AA06" w14:textId="09B9085D" w:rsidR="001A5E27" w:rsidRPr="00687CF1" w:rsidRDefault="00687CF1" w:rsidP="00687CF1">
      <w:pPr>
        <w:pStyle w:val="ListParagraph"/>
        <w:numPr>
          <w:ilvl w:val="0"/>
          <w:numId w:val="13"/>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Valley Protein’s contribution to the declining en</w:t>
      </w:r>
      <w:r w:rsidR="00C80F8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vironmental health in the watershed </w:t>
      </w:r>
      <w:r w:rsidR="006F609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w:t>
      </w:r>
      <w:r w:rsidR="00C80F8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4D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widespread</w:t>
      </w:r>
      <w:r w:rsidR="00C80F8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512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to the </w:t>
      </w:r>
      <w:r w:rsidR="003B50D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plant discharge into the </w:t>
      </w:r>
      <w:proofErr w:type="spellStart"/>
      <w:r w:rsidR="003B50D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Transquaking</w:t>
      </w:r>
      <w:proofErr w:type="spellEnd"/>
      <w:r w:rsidR="003B50D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0F8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Air pollution from the plant itself</w:t>
      </w:r>
      <w:r w:rsidR="00A577A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drawdown of public groundwater aquafers as it uses additional fresh water</w:t>
      </w:r>
      <w:r w:rsidR="00CA690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further contamination of the air and groundwater in the Nanticoke watershed</w:t>
      </w:r>
      <w:r w:rsidR="00574A5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the use of the largely unregulated industrial sludge </w:t>
      </w:r>
      <w:r w:rsidR="000274D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created by the plan</w:t>
      </w:r>
      <w:r w:rsidR="003B492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274D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distributed as farm fertilizer.</w:t>
      </w:r>
    </w:p>
    <w:p w14:paraId="5EC1F145" w14:textId="77777777" w:rsidR="00256C24" w:rsidRDefault="00256C24"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18BBD" w14:textId="2A35093B" w:rsidR="00256C24" w:rsidRDefault="001C69AB"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B523E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bad news came the </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day</w:t>
      </w:r>
      <w:r w:rsidR="00B523E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Mayor of Cambridge was arrested on an indictment charging </w:t>
      </w:r>
      <w:r w:rsidR="00615974">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fifty</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counts of what is called “Revenge Porn” for allegedly posting </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photographs </w:t>
      </w:r>
      <w:r w:rsidR="00DC35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inappropriate comments </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03051">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social media without the permission of the person photographed</w:t>
      </w:r>
      <w:r w:rsidR="00DC35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08A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 Council met quickly and appropriately sought his resignation, which to date he has declined to do. It appears that failing a resignation, the City Council is prepared to move forward under the City Charter to seek his removal.</w:t>
      </w:r>
      <w:r w:rsidR="007B284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relevant language from the Charter reads as follows:</w:t>
      </w:r>
    </w:p>
    <w:p w14:paraId="0881A22E" w14:textId="77777777" w:rsidR="007B2848" w:rsidRPr="00AC27AE" w:rsidRDefault="007B2848" w:rsidP="00150C76">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33032" w14:textId="60207C2B" w:rsidR="00AC27AE" w:rsidRPr="00AC27AE" w:rsidRDefault="00AC27AE" w:rsidP="00AC27AE">
      <w:pPr>
        <w:rPr>
          <w:rFonts w:eastAsia="Times New Roman"/>
          <w:sz w:val="24"/>
          <w:szCs w:val="24"/>
        </w:rPr>
      </w:pPr>
      <w:r w:rsidRPr="00AC27AE">
        <w:rPr>
          <w:rFonts w:eastAsia="Times New Roman"/>
          <w:sz w:val="24"/>
          <w:szCs w:val="24"/>
        </w:rPr>
        <w:t xml:space="preserve">Sec. 3-35. - Removals from office; cause, procedure. </w:t>
      </w:r>
    </w:p>
    <w:p w14:paraId="5FD13CAE" w14:textId="01DCD173" w:rsidR="00556C9A" w:rsidRPr="00AC27AE" w:rsidRDefault="00AC27AE" w:rsidP="00AC27AE">
      <w:pPr>
        <w:pStyle w:val="p0"/>
        <w:rPr>
          <w:rFonts w:eastAsiaTheme="minorEastAsia"/>
          <w:sz w:val="24"/>
          <w:szCs w:val="24"/>
        </w:rPr>
      </w:pPr>
      <w:r w:rsidRPr="00AC27AE">
        <w:rPr>
          <w:sz w:val="24"/>
          <w:szCs w:val="24"/>
        </w:rPr>
        <w:t>The c</w:t>
      </w:r>
      <w:r w:rsidRPr="00AC27AE">
        <w:rPr>
          <w:b/>
          <w:bCs/>
          <w:sz w:val="24"/>
          <w:szCs w:val="24"/>
        </w:rPr>
        <w:t>ommissioners may remove from office,</w:t>
      </w:r>
      <w:r w:rsidRPr="00AC27AE">
        <w:rPr>
          <w:sz w:val="24"/>
          <w:szCs w:val="24"/>
        </w:rPr>
        <w:t xml:space="preserve"> or discharge from employment, the city manager, the chief bailiff and </w:t>
      </w:r>
      <w:r w:rsidRPr="00AC27AE">
        <w:rPr>
          <w:b/>
          <w:bCs/>
          <w:sz w:val="24"/>
          <w:szCs w:val="24"/>
        </w:rPr>
        <w:t>any other officer</w:t>
      </w:r>
      <w:r w:rsidRPr="00AC27AE">
        <w:rPr>
          <w:sz w:val="24"/>
          <w:szCs w:val="24"/>
        </w:rPr>
        <w:t xml:space="preserve"> or employee </w:t>
      </w:r>
      <w:r w:rsidRPr="00AC27AE">
        <w:rPr>
          <w:b/>
          <w:bCs/>
          <w:sz w:val="24"/>
          <w:szCs w:val="24"/>
        </w:rPr>
        <w:t>that may be elected</w:t>
      </w:r>
      <w:r w:rsidRPr="00AC27AE">
        <w:rPr>
          <w:sz w:val="24"/>
          <w:szCs w:val="24"/>
        </w:rPr>
        <w:t xml:space="preserve"> or appointed under the authority of the charter, or any ordinance or order of the commissioner (whether be the term of service under which he holds his office or employment), for neglect of duty, for incompetence, </w:t>
      </w:r>
      <w:r w:rsidRPr="00AC27AE">
        <w:rPr>
          <w:b/>
          <w:bCs/>
          <w:sz w:val="24"/>
          <w:szCs w:val="24"/>
        </w:rPr>
        <w:t>or for any other misconduct, which, in the judgment of the commissioners, constitute reasonable and sufficient ground for removing him from office,</w:t>
      </w:r>
      <w:r w:rsidRPr="00AC27AE">
        <w:rPr>
          <w:sz w:val="24"/>
          <w:szCs w:val="24"/>
        </w:rPr>
        <w:t xml:space="preserve"> or depriving him of employment. </w:t>
      </w:r>
      <w:r w:rsidRPr="00AC27AE">
        <w:rPr>
          <w:b/>
          <w:bCs/>
          <w:sz w:val="24"/>
          <w:szCs w:val="24"/>
        </w:rPr>
        <w:t>In all cases, where the official</w:t>
      </w:r>
      <w:r w:rsidRPr="00AC27AE">
        <w:rPr>
          <w:sz w:val="24"/>
          <w:szCs w:val="24"/>
        </w:rPr>
        <w:t xml:space="preserve"> or employee </w:t>
      </w:r>
      <w:r w:rsidRPr="00AC27AE">
        <w:rPr>
          <w:b/>
          <w:bCs/>
          <w:sz w:val="24"/>
          <w:szCs w:val="24"/>
        </w:rPr>
        <w:t>has any fixed or definite term of service, a charge or complaint, in writing, shall be presented to him, and evidence as to the facts alleged in such charge or complaint, shall be taken before the commissioners if he denies the correctness or truth of same.</w:t>
      </w:r>
      <w:r w:rsidRPr="00AC27AE">
        <w:rPr>
          <w:sz w:val="24"/>
          <w:szCs w:val="24"/>
        </w:rPr>
        <w:t xml:space="preserve"> But, where the delinquent holds his employment, at the will of the commissioner</w:t>
      </w:r>
      <w:r w:rsidR="00556C9A" w:rsidRPr="00AC27AE">
        <w:rPr>
          <w:sz w:val="24"/>
          <w:szCs w:val="24"/>
        </w:rPr>
        <w:t xml:space="preserve">, they may discharge him, with or without formal charge or hearing, if they consider it just, right or expedient thus to do. </w:t>
      </w:r>
    </w:p>
    <w:p w14:paraId="4C15C493" w14:textId="77777777" w:rsidR="00AC27AE" w:rsidRDefault="00AC27AE"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67C285" w14:textId="5948774E" w:rsidR="00C708AE" w:rsidRDefault="004B657C"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It is hoped that the </w:t>
      </w:r>
      <w:r w:rsidR="006C2DB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do what is in the best interest of the City of Cambridge and its residents and resign. If not </w:t>
      </w:r>
      <w:r w:rsidR="00A1556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done quickly, City Council</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hopefully,</w:t>
      </w:r>
      <w:r w:rsidR="00A1556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undertake</w:t>
      </w:r>
      <w:r w:rsidR="00A4418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action </w:t>
      </w:r>
      <w:r w:rsidR="00A1556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they</w:t>
      </w:r>
      <w:r w:rsidR="0062615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stated that they</w:t>
      </w:r>
      <w:r w:rsidR="00A1556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intend to do.</w:t>
      </w:r>
    </w:p>
    <w:p w14:paraId="79A5CA21" w14:textId="77777777" w:rsidR="00A15569" w:rsidRDefault="00A15569"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C1390F" w14:textId="15C8831A" w:rsidR="00733215" w:rsidRDefault="00733215"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the situation with the </w:t>
      </w:r>
      <w:r w:rsidR="006C2DB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18C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bringing</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much attention and public comment and speculation, F</w:t>
      </w:r>
      <w:r w:rsidR="009B18C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riday brought even more disheartening and tragic </w:t>
      </w:r>
      <w:r w:rsidR="008A3D0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w:t>
      </w:r>
      <w:r w:rsidR="009B18C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death of another African American young man</w:t>
      </w:r>
      <w:r w:rsidR="00A904F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teenager</w:t>
      </w:r>
      <w:r w:rsidR="005C653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DEFE34" w14:textId="77777777" w:rsidR="005C6533" w:rsidRDefault="005C6533"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C61E32" w14:textId="3A6ADE88" w:rsidR="005C6533" w:rsidRDefault="005C6533"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not the first time this year that someone has been killed here in Cambridge or wounded as a result of shootings. </w:t>
      </w:r>
      <w:r w:rsidR="00DC271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 town that has had very few killings in past years, 2021 has become very disturbing </w:t>
      </w:r>
      <w:r w:rsidR="00A904F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difficult year </w:t>
      </w:r>
      <w:r w:rsidR="00DC271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to the dramatic in</w:t>
      </w:r>
      <w:r w:rsidR="00E8290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crease in these events and the tragic loss of </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 many</w:t>
      </w:r>
      <w:r w:rsidR="00E8290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young li</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E8290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8290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DEFE17" w14:textId="77777777" w:rsidR="00C97339" w:rsidRDefault="00C97339"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B00B1" w14:textId="0BCB118F" w:rsidR="00C97339" w:rsidRDefault="00C97339"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Cambridge police and </w:t>
      </w:r>
      <w:r w:rsidR="007D4C6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Maryland S</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tate police are doing what it appears they can to find and prosecute the perpetrators, but the killings continue without </w:t>
      </w:r>
      <w:r w:rsidR="00A14E4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kind of </w:t>
      </w:r>
      <w:r w:rsidR="003E6D2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w:t>
      </w:r>
      <w:r w:rsidR="00A14E4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response that </w:t>
      </w:r>
      <w:r w:rsidR="00E01CA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resulted</w:t>
      </w:r>
      <w:r w:rsidR="00A14E4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the </w:t>
      </w:r>
      <w:r w:rsidR="006C2DB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mayor’s</w:t>
      </w:r>
      <w:r w:rsidR="00A14E4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arrest. </w:t>
      </w:r>
      <w:r w:rsidR="0093578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months, e</w:t>
      </w:r>
      <w:r w:rsidR="00A14E4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fforts have been and continue to be underway to provide resources for the youth of Cambridge through programming at the Boys and Girls Club, the YMCA, the Empowerment Center, </w:t>
      </w:r>
      <w:r w:rsidR="003C77E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Beginnings Youth and Family Center, and other programs</w:t>
      </w:r>
      <w:r w:rsidR="00CA5CF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our </w:t>
      </w:r>
      <w:r w:rsidR="00A353A7">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county council,</w:t>
      </w:r>
      <w:r w:rsidR="00A4175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CF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00A4175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CF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1CA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our school system </w:t>
      </w:r>
      <w:r w:rsidR="00CA5CF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to step forward</w:t>
      </w:r>
      <w:r w:rsidR="00E01CA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money, mentors, programs, and ideas to help the</w:t>
      </w:r>
      <w:r w:rsidR="003B460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children of Cambridge and Dorchester County have a better chance of becoming strong, educated, and productive </w:t>
      </w:r>
      <w:r w:rsidR="0070214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adults. We owe them nothing less.</w:t>
      </w:r>
    </w:p>
    <w:p w14:paraId="2A5A623C" w14:textId="77777777" w:rsidR="00702142" w:rsidRDefault="00702142"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5183A" w14:textId="6C80CA2E" w:rsidR="00702142" w:rsidRDefault="00702142"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5E8B72E5" w14:textId="77777777" w:rsidR="00702142" w:rsidRDefault="00702142"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42288" w14:textId="76227FE2" w:rsidR="00702142" w:rsidRDefault="00702142" w:rsidP="00150C76">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4C1" w:rsidSect="00AC27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3CC8" w14:textId="77777777" w:rsidR="002E4935" w:rsidRDefault="002E4935" w:rsidP="008570EF">
      <w:pPr>
        <w:spacing w:after="0" w:line="240" w:lineRule="auto"/>
      </w:pPr>
      <w:r>
        <w:separator/>
      </w:r>
    </w:p>
  </w:endnote>
  <w:endnote w:type="continuationSeparator" w:id="0">
    <w:p w14:paraId="59FABF4A" w14:textId="77777777" w:rsidR="002E4935" w:rsidRDefault="002E4935"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D240" w14:textId="77777777" w:rsidR="002E4935" w:rsidRDefault="002E4935" w:rsidP="008570EF">
      <w:pPr>
        <w:spacing w:after="0" w:line="240" w:lineRule="auto"/>
      </w:pPr>
      <w:r>
        <w:separator/>
      </w:r>
    </w:p>
  </w:footnote>
  <w:footnote w:type="continuationSeparator" w:id="0">
    <w:p w14:paraId="0AE7C62C" w14:textId="77777777" w:rsidR="002E4935" w:rsidRDefault="002E4935"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A7040"/>
    <w:multiLevelType w:val="hybridMultilevel"/>
    <w:tmpl w:val="F246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729BF"/>
    <w:multiLevelType w:val="hybridMultilevel"/>
    <w:tmpl w:val="0BBC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8"/>
  </w:num>
  <w:num w:numId="5">
    <w:abstractNumId w:val="2"/>
  </w:num>
  <w:num w:numId="6">
    <w:abstractNumId w:val="4"/>
  </w:num>
  <w:num w:numId="7">
    <w:abstractNumId w:val="7"/>
  </w:num>
  <w:num w:numId="8">
    <w:abstractNumId w:val="10"/>
  </w:num>
  <w:num w:numId="9">
    <w:abstractNumId w:val="3"/>
  </w:num>
  <w:num w:numId="10">
    <w:abstractNumId w:val="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2B03"/>
    <w:rsid w:val="000237BB"/>
    <w:rsid w:val="00024AE2"/>
    <w:rsid w:val="000274DE"/>
    <w:rsid w:val="000300DD"/>
    <w:rsid w:val="00030D04"/>
    <w:rsid w:val="00032A11"/>
    <w:rsid w:val="00036224"/>
    <w:rsid w:val="00044382"/>
    <w:rsid w:val="000502E1"/>
    <w:rsid w:val="000537AD"/>
    <w:rsid w:val="00055B18"/>
    <w:rsid w:val="00064068"/>
    <w:rsid w:val="0006513A"/>
    <w:rsid w:val="00065F8B"/>
    <w:rsid w:val="00074DEC"/>
    <w:rsid w:val="00077F1D"/>
    <w:rsid w:val="00084340"/>
    <w:rsid w:val="00084DF7"/>
    <w:rsid w:val="000852AC"/>
    <w:rsid w:val="00085761"/>
    <w:rsid w:val="000861A3"/>
    <w:rsid w:val="00090036"/>
    <w:rsid w:val="00091752"/>
    <w:rsid w:val="00092052"/>
    <w:rsid w:val="000A08B2"/>
    <w:rsid w:val="000A2095"/>
    <w:rsid w:val="000A3889"/>
    <w:rsid w:val="000A57CE"/>
    <w:rsid w:val="000A5D94"/>
    <w:rsid w:val="000A6331"/>
    <w:rsid w:val="000B0CE5"/>
    <w:rsid w:val="000B0FD5"/>
    <w:rsid w:val="000B3B48"/>
    <w:rsid w:val="000B466B"/>
    <w:rsid w:val="000B4CC6"/>
    <w:rsid w:val="000C0F2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0976"/>
    <w:rsid w:val="001310DC"/>
    <w:rsid w:val="00134D98"/>
    <w:rsid w:val="0013647F"/>
    <w:rsid w:val="00136D8C"/>
    <w:rsid w:val="00140AE0"/>
    <w:rsid w:val="00142639"/>
    <w:rsid w:val="00142F66"/>
    <w:rsid w:val="00150C76"/>
    <w:rsid w:val="00151178"/>
    <w:rsid w:val="00154AB5"/>
    <w:rsid w:val="0015517D"/>
    <w:rsid w:val="001566F2"/>
    <w:rsid w:val="00166B20"/>
    <w:rsid w:val="001705CB"/>
    <w:rsid w:val="00182B75"/>
    <w:rsid w:val="001848B4"/>
    <w:rsid w:val="00185957"/>
    <w:rsid w:val="00185DB1"/>
    <w:rsid w:val="00191320"/>
    <w:rsid w:val="0019194C"/>
    <w:rsid w:val="001A350D"/>
    <w:rsid w:val="001A5E27"/>
    <w:rsid w:val="001A66E7"/>
    <w:rsid w:val="001A6745"/>
    <w:rsid w:val="001A6E11"/>
    <w:rsid w:val="001A796C"/>
    <w:rsid w:val="001B02A0"/>
    <w:rsid w:val="001B2FB7"/>
    <w:rsid w:val="001B5C87"/>
    <w:rsid w:val="001C4EF7"/>
    <w:rsid w:val="001C69AB"/>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0BB3"/>
    <w:rsid w:val="00221931"/>
    <w:rsid w:val="002247D9"/>
    <w:rsid w:val="00226F6A"/>
    <w:rsid w:val="00231038"/>
    <w:rsid w:val="002313C2"/>
    <w:rsid w:val="002338D9"/>
    <w:rsid w:val="0023597A"/>
    <w:rsid w:val="00242B49"/>
    <w:rsid w:val="00247CC3"/>
    <w:rsid w:val="00256C24"/>
    <w:rsid w:val="00257385"/>
    <w:rsid w:val="00260139"/>
    <w:rsid w:val="00260A97"/>
    <w:rsid w:val="00260F46"/>
    <w:rsid w:val="00261A0F"/>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C70B9"/>
    <w:rsid w:val="002E3AFA"/>
    <w:rsid w:val="002E4935"/>
    <w:rsid w:val="002E708B"/>
    <w:rsid w:val="002E7A29"/>
    <w:rsid w:val="002F3BBE"/>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6E63"/>
    <w:rsid w:val="00337209"/>
    <w:rsid w:val="00340A06"/>
    <w:rsid w:val="00341694"/>
    <w:rsid w:val="003417F2"/>
    <w:rsid w:val="00341998"/>
    <w:rsid w:val="00343156"/>
    <w:rsid w:val="00344A50"/>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606"/>
    <w:rsid w:val="003B4922"/>
    <w:rsid w:val="003B4B6A"/>
    <w:rsid w:val="003B50D3"/>
    <w:rsid w:val="003B7DC4"/>
    <w:rsid w:val="003B7E1E"/>
    <w:rsid w:val="003C08ED"/>
    <w:rsid w:val="003C15F2"/>
    <w:rsid w:val="003C6537"/>
    <w:rsid w:val="003C77EF"/>
    <w:rsid w:val="003D58D4"/>
    <w:rsid w:val="003D5C71"/>
    <w:rsid w:val="003E2883"/>
    <w:rsid w:val="003E2B37"/>
    <w:rsid w:val="003E303A"/>
    <w:rsid w:val="003E3BEB"/>
    <w:rsid w:val="003E53BC"/>
    <w:rsid w:val="003E6BC2"/>
    <w:rsid w:val="003E6D2A"/>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6702"/>
    <w:rsid w:val="00477317"/>
    <w:rsid w:val="0048018C"/>
    <w:rsid w:val="00483633"/>
    <w:rsid w:val="0048712D"/>
    <w:rsid w:val="00491142"/>
    <w:rsid w:val="0049225E"/>
    <w:rsid w:val="00494C46"/>
    <w:rsid w:val="004A3565"/>
    <w:rsid w:val="004A564F"/>
    <w:rsid w:val="004B4823"/>
    <w:rsid w:val="004B648B"/>
    <w:rsid w:val="004B657C"/>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23A1"/>
    <w:rsid w:val="00514E43"/>
    <w:rsid w:val="005214D4"/>
    <w:rsid w:val="00521641"/>
    <w:rsid w:val="00523B17"/>
    <w:rsid w:val="005241C8"/>
    <w:rsid w:val="005306A2"/>
    <w:rsid w:val="00536FFD"/>
    <w:rsid w:val="005401F6"/>
    <w:rsid w:val="00543321"/>
    <w:rsid w:val="005441E6"/>
    <w:rsid w:val="00545A46"/>
    <w:rsid w:val="005479CC"/>
    <w:rsid w:val="005479F7"/>
    <w:rsid w:val="00551439"/>
    <w:rsid w:val="0055341A"/>
    <w:rsid w:val="00553420"/>
    <w:rsid w:val="00556C9A"/>
    <w:rsid w:val="00556CD0"/>
    <w:rsid w:val="0056036F"/>
    <w:rsid w:val="00561714"/>
    <w:rsid w:val="0056315E"/>
    <w:rsid w:val="005678A0"/>
    <w:rsid w:val="00572C81"/>
    <w:rsid w:val="0057348E"/>
    <w:rsid w:val="00574A59"/>
    <w:rsid w:val="005756D3"/>
    <w:rsid w:val="00575839"/>
    <w:rsid w:val="0058301E"/>
    <w:rsid w:val="005834F3"/>
    <w:rsid w:val="00583F51"/>
    <w:rsid w:val="005841EE"/>
    <w:rsid w:val="00585BCE"/>
    <w:rsid w:val="00586251"/>
    <w:rsid w:val="00587863"/>
    <w:rsid w:val="005941B3"/>
    <w:rsid w:val="005979BA"/>
    <w:rsid w:val="005A1088"/>
    <w:rsid w:val="005A4A61"/>
    <w:rsid w:val="005A5C32"/>
    <w:rsid w:val="005B0D98"/>
    <w:rsid w:val="005B1081"/>
    <w:rsid w:val="005B35D0"/>
    <w:rsid w:val="005B389C"/>
    <w:rsid w:val="005B6F73"/>
    <w:rsid w:val="005C030D"/>
    <w:rsid w:val="005C0FD5"/>
    <w:rsid w:val="005C2CC8"/>
    <w:rsid w:val="005C6048"/>
    <w:rsid w:val="005C6200"/>
    <w:rsid w:val="005C6533"/>
    <w:rsid w:val="005C6E16"/>
    <w:rsid w:val="005D19D2"/>
    <w:rsid w:val="005D2F8D"/>
    <w:rsid w:val="005D46E5"/>
    <w:rsid w:val="005D55D9"/>
    <w:rsid w:val="005E1104"/>
    <w:rsid w:val="005E1517"/>
    <w:rsid w:val="005E65DF"/>
    <w:rsid w:val="005E664D"/>
    <w:rsid w:val="005F0190"/>
    <w:rsid w:val="005F311B"/>
    <w:rsid w:val="005F3327"/>
    <w:rsid w:val="005F4269"/>
    <w:rsid w:val="005F6CEC"/>
    <w:rsid w:val="00606949"/>
    <w:rsid w:val="006103D2"/>
    <w:rsid w:val="00615974"/>
    <w:rsid w:val="00617E7C"/>
    <w:rsid w:val="00626153"/>
    <w:rsid w:val="00630CCE"/>
    <w:rsid w:val="00633666"/>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87CF1"/>
    <w:rsid w:val="0069310F"/>
    <w:rsid w:val="006943FD"/>
    <w:rsid w:val="00695CBA"/>
    <w:rsid w:val="006967F1"/>
    <w:rsid w:val="006A16A3"/>
    <w:rsid w:val="006A5160"/>
    <w:rsid w:val="006A52EE"/>
    <w:rsid w:val="006A65B1"/>
    <w:rsid w:val="006A65CA"/>
    <w:rsid w:val="006A711A"/>
    <w:rsid w:val="006B0C4A"/>
    <w:rsid w:val="006B3F0C"/>
    <w:rsid w:val="006B5997"/>
    <w:rsid w:val="006C2DBF"/>
    <w:rsid w:val="006C3150"/>
    <w:rsid w:val="006D07A0"/>
    <w:rsid w:val="006D3F08"/>
    <w:rsid w:val="006D4667"/>
    <w:rsid w:val="006D5250"/>
    <w:rsid w:val="006D6137"/>
    <w:rsid w:val="006D78D3"/>
    <w:rsid w:val="006E21F7"/>
    <w:rsid w:val="006E43AC"/>
    <w:rsid w:val="006E49E6"/>
    <w:rsid w:val="006E7070"/>
    <w:rsid w:val="006F373C"/>
    <w:rsid w:val="006F609F"/>
    <w:rsid w:val="006F63FF"/>
    <w:rsid w:val="00702142"/>
    <w:rsid w:val="00703DBD"/>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3215"/>
    <w:rsid w:val="007340D5"/>
    <w:rsid w:val="00734C06"/>
    <w:rsid w:val="00735DCB"/>
    <w:rsid w:val="007367ED"/>
    <w:rsid w:val="00742B5C"/>
    <w:rsid w:val="00750748"/>
    <w:rsid w:val="0075096E"/>
    <w:rsid w:val="0075240C"/>
    <w:rsid w:val="00753717"/>
    <w:rsid w:val="00754B6F"/>
    <w:rsid w:val="00754D8E"/>
    <w:rsid w:val="00756573"/>
    <w:rsid w:val="00757AC3"/>
    <w:rsid w:val="007607AB"/>
    <w:rsid w:val="00763A3C"/>
    <w:rsid w:val="0076490E"/>
    <w:rsid w:val="00764A77"/>
    <w:rsid w:val="00764ADC"/>
    <w:rsid w:val="00766669"/>
    <w:rsid w:val="0077166B"/>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2848"/>
    <w:rsid w:val="007B4524"/>
    <w:rsid w:val="007B512B"/>
    <w:rsid w:val="007C3CB4"/>
    <w:rsid w:val="007C431E"/>
    <w:rsid w:val="007C519D"/>
    <w:rsid w:val="007C600F"/>
    <w:rsid w:val="007C7A88"/>
    <w:rsid w:val="007C7CEC"/>
    <w:rsid w:val="007D0E99"/>
    <w:rsid w:val="007D1F72"/>
    <w:rsid w:val="007D4C66"/>
    <w:rsid w:val="007D5EB7"/>
    <w:rsid w:val="007E0243"/>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2A37"/>
    <w:rsid w:val="0082487F"/>
    <w:rsid w:val="0083292A"/>
    <w:rsid w:val="00833BF3"/>
    <w:rsid w:val="00842AD6"/>
    <w:rsid w:val="00842CFD"/>
    <w:rsid w:val="0084594D"/>
    <w:rsid w:val="00846171"/>
    <w:rsid w:val="0085648F"/>
    <w:rsid w:val="00856C1A"/>
    <w:rsid w:val="008570EF"/>
    <w:rsid w:val="00860412"/>
    <w:rsid w:val="0086450E"/>
    <w:rsid w:val="00864603"/>
    <w:rsid w:val="00866151"/>
    <w:rsid w:val="00871AEF"/>
    <w:rsid w:val="00872F7B"/>
    <w:rsid w:val="0088325B"/>
    <w:rsid w:val="0088797F"/>
    <w:rsid w:val="008A0EA4"/>
    <w:rsid w:val="008A2944"/>
    <w:rsid w:val="008A3D06"/>
    <w:rsid w:val="008A4EF8"/>
    <w:rsid w:val="008A50AA"/>
    <w:rsid w:val="008A7BC7"/>
    <w:rsid w:val="008B018D"/>
    <w:rsid w:val="008B0724"/>
    <w:rsid w:val="008B2100"/>
    <w:rsid w:val="008B2FC4"/>
    <w:rsid w:val="008C0692"/>
    <w:rsid w:val="008C06BD"/>
    <w:rsid w:val="008C0C5B"/>
    <w:rsid w:val="008C4962"/>
    <w:rsid w:val="008C6359"/>
    <w:rsid w:val="008D5311"/>
    <w:rsid w:val="008D6661"/>
    <w:rsid w:val="008D752B"/>
    <w:rsid w:val="008E15CB"/>
    <w:rsid w:val="008E1F1C"/>
    <w:rsid w:val="008E2F96"/>
    <w:rsid w:val="008E4FBF"/>
    <w:rsid w:val="008E5047"/>
    <w:rsid w:val="008F28F9"/>
    <w:rsid w:val="008F33DB"/>
    <w:rsid w:val="008F4322"/>
    <w:rsid w:val="008F4CB6"/>
    <w:rsid w:val="00900843"/>
    <w:rsid w:val="0090327A"/>
    <w:rsid w:val="009064EC"/>
    <w:rsid w:val="00907CE1"/>
    <w:rsid w:val="009119CB"/>
    <w:rsid w:val="00911EB2"/>
    <w:rsid w:val="00912964"/>
    <w:rsid w:val="00913D74"/>
    <w:rsid w:val="00921AC1"/>
    <w:rsid w:val="00923BEE"/>
    <w:rsid w:val="00930926"/>
    <w:rsid w:val="00931C15"/>
    <w:rsid w:val="0093207C"/>
    <w:rsid w:val="0093214C"/>
    <w:rsid w:val="00934CB5"/>
    <w:rsid w:val="00935786"/>
    <w:rsid w:val="00935AA4"/>
    <w:rsid w:val="009372B8"/>
    <w:rsid w:val="00937324"/>
    <w:rsid w:val="00940556"/>
    <w:rsid w:val="0094579A"/>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93D79"/>
    <w:rsid w:val="00995646"/>
    <w:rsid w:val="00997D07"/>
    <w:rsid w:val="009A0061"/>
    <w:rsid w:val="009A200F"/>
    <w:rsid w:val="009A7385"/>
    <w:rsid w:val="009B18CD"/>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4E49"/>
    <w:rsid w:val="00A15569"/>
    <w:rsid w:val="00A16824"/>
    <w:rsid w:val="00A16BC5"/>
    <w:rsid w:val="00A203D9"/>
    <w:rsid w:val="00A233B2"/>
    <w:rsid w:val="00A30172"/>
    <w:rsid w:val="00A3077F"/>
    <w:rsid w:val="00A322A0"/>
    <w:rsid w:val="00A33331"/>
    <w:rsid w:val="00A33440"/>
    <w:rsid w:val="00A353A7"/>
    <w:rsid w:val="00A369D6"/>
    <w:rsid w:val="00A4175F"/>
    <w:rsid w:val="00A41AEF"/>
    <w:rsid w:val="00A42E09"/>
    <w:rsid w:val="00A43472"/>
    <w:rsid w:val="00A43ACC"/>
    <w:rsid w:val="00A43BF1"/>
    <w:rsid w:val="00A44186"/>
    <w:rsid w:val="00A45582"/>
    <w:rsid w:val="00A45EB1"/>
    <w:rsid w:val="00A4666E"/>
    <w:rsid w:val="00A47984"/>
    <w:rsid w:val="00A507FB"/>
    <w:rsid w:val="00A535E5"/>
    <w:rsid w:val="00A53EE1"/>
    <w:rsid w:val="00A545FE"/>
    <w:rsid w:val="00A561B5"/>
    <w:rsid w:val="00A56703"/>
    <w:rsid w:val="00A577A9"/>
    <w:rsid w:val="00A57895"/>
    <w:rsid w:val="00A60918"/>
    <w:rsid w:val="00A60EAC"/>
    <w:rsid w:val="00A627E2"/>
    <w:rsid w:val="00A63D2B"/>
    <w:rsid w:val="00A73317"/>
    <w:rsid w:val="00A761BD"/>
    <w:rsid w:val="00A904F5"/>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27AE"/>
    <w:rsid w:val="00AC4EBB"/>
    <w:rsid w:val="00AC60B2"/>
    <w:rsid w:val="00AC6AE4"/>
    <w:rsid w:val="00AD3B5A"/>
    <w:rsid w:val="00AD5278"/>
    <w:rsid w:val="00AD6654"/>
    <w:rsid w:val="00AD7B3D"/>
    <w:rsid w:val="00AE35B4"/>
    <w:rsid w:val="00AE423D"/>
    <w:rsid w:val="00AE47F7"/>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4548"/>
    <w:rsid w:val="00B25600"/>
    <w:rsid w:val="00B25E74"/>
    <w:rsid w:val="00B2636C"/>
    <w:rsid w:val="00B27229"/>
    <w:rsid w:val="00B35A96"/>
    <w:rsid w:val="00B36CDF"/>
    <w:rsid w:val="00B42AA2"/>
    <w:rsid w:val="00B4331C"/>
    <w:rsid w:val="00B43AEE"/>
    <w:rsid w:val="00B50ADA"/>
    <w:rsid w:val="00B52247"/>
    <w:rsid w:val="00B523EF"/>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B0178"/>
    <w:rsid w:val="00BB02B7"/>
    <w:rsid w:val="00BB0697"/>
    <w:rsid w:val="00BB1A4D"/>
    <w:rsid w:val="00BB1B61"/>
    <w:rsid w:val="00BC1BF8"/>
    <w:rsid w:val="00BC331C"/>
    <w:rsid w:val="00BC4376"/>
    <w:rsid w:val="00BC6754"/>
    <w:rsid w:val="00BC6958"/>
    <w:rsid w:val="00BC6E3C"/>
    <w:rsid w:val="00BC7DE2"/>
    <w:rsid w:val="00BD03A7"/>
    <w:rsid w:val="00BD0D36"/>
    <w:rsid w:val="00BD13DF"/>
    <w:rsid w:val="00BD1538"/>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3051"/>
    <w:rsid w:val="00C048D5"/>
    <w:rsid w:val="00C070F0"/>
    <w:rsid w:val="00C07F3C"/>
    <w:rsid w:val="00C14886"/>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08AE"/>
    <w:rsid w:val="00C721B3"/>
    <w:rsid w:val="00C7323D"/>
    <w:rsid w:val="00C803CE"/>
    <w:rsid w:val="00C80F8F"/>
    <w:rsid w:val="00C82DC2"/>
    <w:rsid w:val="00C8323E"/>
    <w:rsid w:val="00C84004"/>
    <w:rsid w:val="00C87A2C"/>
    <w:rsid w:val="00C91359"/>
    <w:rsid w:val="00C94377"/>
    <w:rsid w:val="00C9578B"/>
    <w:rsid w:val="00C9626A"/>
    <w:rsid w:val="00C969DA"/>
    <w:rsid w:val="00C96CE6"/>
    <w:rsid w:val="00C97339"/>
    <w:rsid w:val="00CA03C3"/>
    <w:rsid w:val="00CA0AEA"/>
    <w:rsid w:val="00CA0B16"/>
    <w:rsid w:val="00CA0FBB"/>
    <w:rsid w:val="00CA320A"/>
    <w:rsid w:val="00CA44CA"/>
    <w:rsid w:val="00CA5CF3"/>
    <w:rsid w:val="00CA690E"/>
    <w:rsid w:val="00CA759A"/>
    <w:rsid w:val="00CA7F08"/>
    <w:rsid w:val="00CB3D1C"/>
    <w:rsid w:val="00CC4608"/>
    <w:rsid w:val="00CC469C"/>
    <w:rsid w:val="00CC7F33"/>
    <w:rsid w:val="00CD02A5"/>
    <w:rsid w:val="00CD03C3"/>
    <w:rsid w:val="00CD0624"/>
    <w:rsid w:val="00CD1CEA"/>
    <w:rsid w:val="00CD24AE"/>
    <w:rsid w:val="00CD5EED"/>
    <w:rsid w:val="00CD6FAB"/>
    <w:rsid w:val="00CE20E5"/>
    <w:rsid w:val="00CE38E1"/>
    <w:rsid w:val="00CE3F69"/>
    <w:rsid w:val="00CE66F5"/>
    <w:rsid w:val="00CF0805"/>
    <w:rsid w:val="00CF3FEA"/>
    <w:rsid w:val="00D037F2"/>
    <w:rsid w:val="00D03BBA"/>
    <w:rsid w:val="00D04E40"/>
    <w:rsid w:val="00D055BA"/>
    <w:rsid w:val="00D05D2E"/>
    <w:rsid w:val="00D075DE"/>
    <w:rsid w:val="00D07779"/>
    <w:rsid w:val="00D10E99"/>
    <w:rsid w:val="00D11AE1"/>
    <w:rsid w:val="00D127DF"/>
    <w:rsid w:val="00D17167"/>
    <w:rsid w:val="00D2019D"/>
    <w:rsid w:val="00D2099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1320"/>
    <w:rsid w:val="00DC271E"/>
    <w:rsid w:val="00DC3566"/>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1CA3"/>
    <w:rsid w:val="00E047F2"/>
    <w:rsid w:val="00E05807"/>
    <w:rsid w:val="00E064B0"/>
    <w:rsid w:val="00E075B4"/>
    <w:rsid w:val="00E10620"/>
    <w:rsid w:val="00E10ACC"/>
    <w:rsid w:val="00E13E9A"/>
    <w:rsid w:val="00E24E2D"/>
    <w:rsid w:val="00E26317"/>
    <w:rsid w:val="00E277A2"/>
    <w:rsid w:val="00E3103E"/>
    <w:rsid w:val="00E32168"/>
    <w:rsid w:val="00E36BB9"/>
    <w:rsid w:val="00E43C8E"/>
    <w:rsid w:val="00E57238"/>
    <w:rsid w:val="00E61196"/>
    <w:rsid w:val="00E62AA5"/>
    <w:rsid w:val="00E671CF"/>
    <w:rsid w:val="00E715F0"/>
    <w:rsid w:val="00E761F6"/>
    <w:rsid w:val="00E76641"/>
    <w:rsid w:val="00E77477"/>
    <w:rsid w:val="00E81851"/>
    <w:rsid w:val="00E81B99"/>
    <w:rsid w:val="00E82909"/>
    <w:rsid w:val="00E82A8C"/>
    <w:rsid w:val="00E97FA7"/>
    <w:rsid w:val="00EA21C9"/>
    <w:rsid w:val="00EA5CD0"/>
    <w:rsid w:val="00EA61DB"/>
    <w:rsid w:val="00EB1B14"/>
    <w:rsid w:val="00EB2A71"/>
    <w:rsid w:val="00EB3B2D"/>
    <w:rsid w:val="00EB7650"/>
    <w:rsid w:val="00EB7680"/>
    <w:rsid w:val="00EC0A36"/>
    <w:rsid w:val="00EC1480"/>
    <w:rsid w:val="00EC2DFD"/>
    <w:rsid w:val="00EC3607"/>
    <w:rsid w:val="00EC5A00"/>
    <w:rsid w:val="00ED196C"/>
    <w:rsid w:val="00ED1DB4"/>
    <w:rsid w:val="00ED343B"/>
    <w:rsid w:val="00EE302D"/>
    <w:rsid w:val="00EE7277"/>
    <w:rsid w:val="00EF3F06"/>
    <w:rsid w:val="00F00F95"/>
    <w:rsid w:val="00F044D1"/>
    <w:rsid w:val="00F06BA8"/>
    <w:rsid w:val="00F10198"/>
    <w:rsid w:val="00F149D5"/>
    <w:rsid w:val="00F17CC7"/>
    <w:rsid w:val="00F2033F"/>
    <w:rsid w:val="00F219A2"/>
    <w:rsid w:val="00F21E64"/>
    <w:rsid w:val="00F253B7"/>
    <w:rsid w:val="00F26B59"/>
    <w:rsid w:val="00F317C6"/>
    <w:rsid w:val="00F31803"/>
    <w:rsid w:val="00F33DAD"/>
    <w:rsid w:val="00F41AFB"/>
    <w:rsid w:val="00F43764"/>
    <w:rsid w:val="00F51340"/>
    <w:rsid w:val="00F52BC8"/>
    <w:rsid w:val="00F5492C"/>
    <w:rsid w:val="00F57BCC"/>
    <w:rsid w:val="00F626EC"/>
    <w:rsid w:val="00F65AD9"/>
    <w:rsid w:val="00F709CB"/>
    <w:rsid w:val="00F7554D"/>
    <w:rsid w:val="00F8019A"/>
    <w:rsid w:val="00F81CB3"/>
    <w:rsid w:val="00F827B4"/>
    <w:rsid w:val="00F83306"/>
    <w:rsid w:val="00F8351F"/>
    <w:rsid w:val="00F835E2"/>
    <w:rsid w:val="00F83BAF"/>
    <w:rsid w:val="00F85E7E"/>
    <w:rsid w:val="00F871CB"/>
    <w:rsid w:val="00F87D73"/>
    <w:rsid w:val="00F9160F"/>
    <w:rsid w:val="00F928AF"/>
    <w:rsid w:val="00F9364E"/>
    <w:rsid w:val="00F94459"/>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 w:type="paragraph" w:customStyle="1" w:styleId="p0">
    <w:name w:val="p0"/>
    <w:basedOn w:val="Normal"/>
    <w:qFormat/>
    <w:rsid w:val="00556C9A"/>
    <w:pPr>
      <w:spacing w:after="120" w:line="240" w:lineRule="auto"/>
      <w:ind w:firstLine="432"/>
    </w:pPr>
    <w:rPr>
      <w:rFonts w:ascii="Arial" w:hAnsi="Arial"/>
      <w:sz w:val="20"/>
    </w:rPr>
  </w:style>
  <w:style w:type="character" w:styleId="FollowedHyperlink">
    <w:name w:val="FollowedHyperlink"/>
    <w:basedOn w:val="DefaultParagraphFont"/>
    <w:uiPriority w:val="99"/>
    <w:semiHidden/>
    <w:unhideWhenUsed/>
    <w:rsid w:val="00AC2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525101887">
      <w:bodyDiv w:val="1"/>
      <w:marLeft w:val="0"/>
      <w:marRight w:val="0"/>
      <w:marTop w:val="0"/>
      <w:marBottom w:val="0"/>
      <w:divBdr>
        <w:top w:val="none" w:sz="0" w:space="0" w:color="auto"/>
        <w:left w:val="none" w:sz="0" w:space="0" w:color="auto"/>
        <w:bottom w:val="none" w:sz="0" w:space="0" w:color="auto"/>
        <w:right w:val="none" w:sz="0" w:space="0" w:color="auto"/>
      </w:divBdr>
      <w:divsChild>
        <w:div w:id="842162721">
          <w:marLeft w:val="0"/>
          <w:marRight w:val="0"/>
          <w:marTop w:val="0"/>
          <w:marBottom w:val="0"/>
          <w:divBdr>
            <w:top w:val="none" w:sz="0" w:space="0" w:color="auto"/>
            <w:left w:val="none" w:sz="0" w:space="0" w:color="auto"/>
            <w:bottom w:val="none" w:sz="0" w:space="0" w:color="auto"/>
            <w:right w:val="none" w:sz="0" w:space="0" w:color="auto"/>
          </w:divBdr>
          <w:divsChild>
            <w:div w:id="312028198">
              <w:marLeft w:val="0"/>
              <w:marRight w:val="0"/>
              <w:marTop w:val="0"/>
              <w:marBottom w:val="0"/>
              <w:divBdr>
                <w:top w:val="none" w:sz="0" w:space="0" w:color="auto"/>
                <w:left w:val="none" w:sz="0" w:space="0" w:color="auto"/>
                <w:bottom w:val="none" w:sz="0" w:space="0" w:color="auto"/>
                <w:right w:val="none" w:sz="0" w:space="0" w:color="auto"/>
              </w:divBdr>
            </w:div>
          </w:divsChild>
        </w:div>
        <w:div w:id="797067548">
          <w:marLeft w:val="0"/>
          <w:marRight w:val="0"/>
          <w:marTop w:val="0"/>
          <w:marBottom w:val="0"/>
          <w:divBdr>
            <w:top w:val="none" w:sz="0" w:space="0" w:color="auto"/>
            <w:left w:val="none" w:sz="0" w:space="0" w:color="auto"/>
            <w:bottom w:val="none" w:sz="0" w:space="0" w:color="auto"/>
            <w:right w:val="none" w:sz="0" w:space="0" w:color="auto"/>
          </w:divBdr>
        </w:div>
        <w:div w:id="1683705097">
          <w:marLeft w:val="0"/>
          <w:marRight w:val="0"/>
          <w:marTop w:val="0"/>
          <w:marBottom w:val="0"/>
          <w:divBdr>
            <w:top w:val="none" w:sz="0" w:space="0" w:color="auto"/>
            <w:left w:val="none" w:sz="0" w:space="0" w:color="auto"/>
            <w:bottom w:val="none" w:sz="0" w:space="0" w:color="auto"/>
            <w:right w:val="none" w:sz="0" w:space="0" w:color="auto"/>
          </w:divBdr>
        </w:div>
        <w:div w:id="1764187322">
          <w:marLeft w:val="0"/>
          <w:marRight w:val="0"/>
          <w:marTop w:val="0"/>
          <w:marBottom w:val="0"/>
          <w:divBdr>
            <w:top w:val="none" w:sz="0" w:space="0" w:color="auto"/>
            <w:left w:val="none" w:sz="0" w:space="0" w:color="auto"/>
            <w:bottom w:val="none" w:sz="0" w:space="0" w:color="auto"/>
            <w:right w:val="none" w:sz="0" w:space="0" w:color="auto"/>
          </w:divBdr>
        </w:div>
        <w:div w:id="1668634844">
          <w:marLeft w:val="0"/>
          <w:marRight w:val="0"/>
          <w:marTop w:val="0"/>
          <w:marBottom w:val="0"/>
          <w:divBdr>
            <w:top w:val="none" w:sz="0" w:space="0" w:color="auto"/>
            <w:left w:val="none" w:sz="0" w:space="0" w:color="auto"/>
            <w:bottom w:val="none" w:sz="0" w:space="0" w:color="auto"/>
            <w:right w:val="none" w:sz="0" w:space="0" w:color="auto"/>
          </w:divBdr>
        </w:div>
        <w:div w:id="419565372">
          <w:marLeft w:val="0"/>
          <w:marRight w:val="0"/>
          <w:marTop w:val="0"/>
          <w:marBottom w:val="0"/>
          <w:divBdr>
            <w:top w:val="none" w:sz="0" w:space="0" w:color="auto"/>
            <w:left w:val="none" w:sz="0" w:space="0" w:color="auto"/>
            <w:bottom w:val="none" w:sz="0" w:space="0" w:color="auto"/>
            <w:right w:val="none" w:sz="0" w:space="0" w:color="auto"/>
          </w:divBdr>
        </w:div>
        <w:div w:id="2044623325">
          <w:marLeft w:val="0"/>
          <w:marRight w:val="0"/>
          <w:marTop w:val="0"/>
          <w:marBottom w:val="0"/>
          <w:divBdr>
            <w:top w:val="none" w:sz="0" w:space="0" w:color="auto"/>
            <w:left w:val="none" w:sz="0" w:space="0" w:color="auto"/>
            <w:bottom w:val="none" w:sz="0" w:space="0" w:color="auto"/>
            <w:right w:val="none" w:sz="0" w:space="0" w:color="auto"/>
          </w:divBdr>
        </w:div>
        <w:div w:id="1226064498">
          <w:marLeft w:val="0"/>
          <w:marRight w:val="0"/>
          <w:marTop w:val="0"/>
          <w:marBottom w:val="0"/>
          <w:divBdr>
            <w:top w:val="none" w:sz="0" w:space="0" w:color="auto"/>
            <w:left w:val="none" w:sz="0" w:space="0" w:color="auto"/>
            <w:bottom w:val="none" w:sz="0" w:space="0" w:color="auto"/>
            <w:right w:val="none" w:sz="0" w:space="0" w:color="auto"/>
          </w:divBdr>
        </w:div>
        <w:div w:id="949704597">
          <w:marLeft w:val="0"/>
          <w:marRight w:val="0"/>
          <w:marTop w:val="0"/>
          <w:marBottom w:val="0"/>
          <w:divBdr>
            <w:top w:val="none" w:sz="0" w:space="0" w:color="auto"/>
            <w:left w:val="none" w:sz="0" w:space="0" w:color="auto"/>
            <w:bottom w:val="none" w:sz="0" w:space="0" w:color="auto"/>
            <w:right w:val="none" w:sz="0" w:space="0" w:color="auto"/>
          </w:divBdr>
        </w:div>
        <w:div w:id="322125931">
          <w:marLeft w:val="0"/>
          <w:marRight w:val="0"/>
          <w:marTop w:val="0"/>
          <w:marBottom w:val="0"/>
          <w:divBdr>
            <w:top w:val="none" w:sz="0" w:space="0" w:color="auto"/>
            <w:left w:val="none" w:sz="0" w:space="0" w:color="auto"/>
            <w:bottom w:val="none" w:sz="0" w:space="0" w:color="auto"/>
            <w:right w:val="none" w:sz="0" w:space="0" w:color="auto"/>
          </w:divBdr>
        </w:div>
        <w:div w:id="1999460599">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8536">
      <w:bodyDiv w:val="1"/>
      <w:marLeft w:val="0"/>
      <w:marRight w:val="0"/>
      <w:marTop w:val="0"/>
      <w:marBottom w:val="0"/>
      <w:divBdr>
        <w:top w:val="none" w:sz="0" w:space="0" w:color="auto"/>
        <w:left w:val="none" w:sz="0" w:space="0" w:color="auto"/>
        <w:bottom w:val="none" w:sz="0" w:space="0" w:color="auto"/>
        <w:right w:val="none" w:sz="0" w:space="0" w:color="auto"/>
      </w:divBdr>
      <w:divsChild>
        <w:div w:id="94210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ardson@Maryland.gov"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2021-11-20T22:53:00Z</dcterms:created>
  <dcterms:modified xsi:type="dcterms:W3CDTF">2021-11-20T22:53:00Z</dcterms:modified>
</cp:coreProperties>
</file>