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8724EE" w:rsidRDefault="004F0DB1" w:rsidP="00AE73F5">
      <w:pPr>
        <w:pStyle w:val="BodyText"/>
        <w:rPr>
          <w:b w:val="0"/>
          <w:bCs w:val="0"/>
          <w:i/>
          <w:iCs/>
          <w:sz w:val="20"/>
          <w:szCs w:val="20"/>
        </w:rPr>
      </w:pPr>
      <w:r w:rsidRPr="008724EE">
        <w:rPr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5BC3734C" w:rsidR="00C8434A" w:rsidRPr="008724EE" w:rsidRDefault="00944665" w:rsidP="00AE73F5">
      <w:pPr>
        <w:pStyle w:val="BodyText"/>
        <w:rPr>
          <w:rStyle w:val="Hyperlink"/>
          <w:b w:val="0"/>
          <w:bCs w:val="0"/>
          <w:i/>
          <w:iCs/>
          <w:sz w:val="20"/>
          <w:szCs w:val="20"/>
        </w:rPr>
      </w:pPr>
      <w:r w:rsidRPr="008724EE">
        <w:rPr>
          <w:b w:val="0"/>
          <w:bCs w:val="0"/>
          <w:i/>
          <w:iCs/>
          <w:sz w:val="20"/>
          <w:szCs w:val="20"/>
        </w:rPr>
        <w:t xml:space="preserve">Note: * Supporting documents may be found on the DCPS Board Docs website at </w:t>
      </w:r>
      <w:hyperlink r:id="rId7" w:history="1">
        <w:r w:rsidRPr="008724EE">
          <w:rPr>
            <w:rStyle w:val="Hyperlink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</w:p>
    <w:p w14:paraId="4A5F9718" w14:textId="6F64BB95" w:rsidR="00BD0058" w:rsidRPr="004F0DB1" w:rsidRDefault="00BD0058" w:rsidP="00AE73F5">
      <w:pPr>
        <w:pStyle w:val="BodyText"/>
        <w:rPr>
          <w:rStyle w:val="Hyperlink"/>
          <w:b w:val="0"/>
          <w:bCs w:val="0"/>
          <w:sz w:val="20"/>
          <w:szCs w:val="20"/>
          <w:u w:val="none"/>
        </w:rPr>
      </w:pPr>
    </w:p>
    <w:p w14:paraId="5BDF3F6E" w14:textId="1E914850" w:rsidR="00BD0058" w:rsidRDefault="00BD0058" w:rsidP="00524838">
      <w:pPr>
        <w:pStyle w:val="BodyText"/>
        <w:spacing w:before="5"/>
        <w:ind w:right="-220"/>
        <w:rPr>
          <w:sz w:val="20"/>
          <w:szCs w:val="20"/>
        </w:rPr>
      </w:pPr>
    </w:p>
    <w:p w14:paraId="259AB7C3" w14:textId="7BDFD674" w:rsidR="00E4235D" w:rsidRPr="00B341AD" w:rsidRDefault="00A30E43" w:rsidP="00B341AD">
      <w:pPr>
        <w:pStyle w:val="BodyText"/>
        <w:spacing w:before="5"/>
        <w:ind w:right="-220"/>
        <w:rPr>
          <w:b w:val="0"/>
          <w:bCs w:val="0"/>
          <w:sz w:val="24"/>
          <w:szCs w:val="24"/>
        </w:rPr>
      </w:pPr>
      <w:r w:rsidRPr="00B341AD">
        <w:rPr>
          <w:b w:val="0"/>
          <w:bCs w:val="0"/>
          <w:sz w:val="24"/>
          <w:szCs w:val="24"/>
        </w:rPr>
        <w:t xml:space="preserve">Board </w:t>
      </w:r>
      <w:r w:rsidR="00BD0058" w:rsidRPr="00B341AD">
        <w:rPr>
          <w:b w:val="0"/>
          <w:bCs w:val="0"/>
          <w:sz w:val="24"/>
          <w:szCs w:val="24"/>
        </w:rPr>
        <w:t xml:space="preserve">President </w:t>
      </w:r>
      <w:r w:rsidR="007A316A" w:rsidRPr="00B341AD">
        <w:rPr>
          <w:b w:val="0"/>
          <w:bCs w:val="0"/>
          <w:sz w:val="24"/>
          <w:szCs w:val="24"/>
        </w:rPr>
        <w:t xml:space="preserve">Susan </w:t>
      </w:r>
      <w:r w:rsidR="00BD0058" w:rsidRPr="00B341AD">
        <w:rPr>
          <w:b w:val="0"/>
          <w:bCs w:val="0"/>
          <w:sz w:val="24"/>
          <w:szCs w:val="24"/>
        </w:rPr>
        <w:t xml:space="preserve">Morgan opened the public </w:t>
      </w:r>
      <w:r w:rsidR="008724EE">
        <w:rPr>
          <w:b w:val="0"/>
          <w:bCs w:val="0"/>
          <w:sz w:val="24"/>
          <w:szCs w:val="24"/>
        </w:rPr>
        <w:t>work session</w:t>
      </w:r>
      <w:r w:rsidR="00BD0058" w:rsidRPr="00B341AD">
        <w:rPr>
          <w:b w:val="0"/>
          <w:bCs w:val="0"/>
          <w:sz w:val="24"/>
          <w:szCs w:val="24"/>
        </w:rPr>
        <w:t xml:space="preserve"> a</w:t>
      </w:r>
      <w:r w:rsidR="00F57D54">
        <w:rPr>
          <w:b w:val="0"/>
          <w:bCs w:val="0"/>
          <w:sz w:val="24"/>
          <w:szCs w:val="24"/>
        </w:rPr>
        <w:t>t</w:t>
      </w:r>
      <w:r w:rsidR="00BD0058" w:rsidRPr="00B341AD">
        <w:rPr>
          <w:b w:val="0"/>
          <w:bCs w:val="0"/>
          <w:sz w:val="24"/>
          <w:szCs w:val="24"/>
        </w:rPr>
        <w:t xml:space="preserve"> </w:t>
      </w:r>
      <w:r w:rsidR="00E455D1" w:rsidRPr="00B341AD">
        <w:rPr>
          <w:b w:val="0"/>
          <w:bCs w:val="0"/>
          <w:sz w:val="24"/>
          <w:szCs w:val="24"/>
        </w:rPr>
        <w:t>5</w:t>
      </w:r>
      <w:r w:rsidR="00BD0058" w:rsidRPr="00B341AD">
        <w:rPr>
          <w:b w:val="0"/>
          <w:bCs w:val="0"/>
          <w:sz w:val="24"/>
          <w:szCs w:val="24"/>
        </w:rPr>
        <w:t>:0 pm</w:t>
      </w:r>
      <w:r w:rsidR="00E4235D" w:rsidRPr="00B341AD">
        <w:rPr>
          <w:b w:val="0"/>
          <w:bCs w:val="0"/>
          <w:sz w:val="24"/>
          <w:szCs w:val="24"/>
        </w:rPr>
        <w:t>.</w:t>
      </w:r>
    </w:p>
    <w:p w14:paraId="3B888104" w14:textId="77777777" w:rsidR="00E4235D" w:rsidRPr="00B341AD" w:rsidRDefault="00E4235D" w:rsidP="00E4235D">
      <w:pPr>
        <w:rPr>
          <w:sz w:val="24"/>
          <w:szCs w:val="24"/>
        </w:rPr>
      </w:pPr>
    </w:p>
    <w:p w14:paraId="26EEEFF8" w14:textId="65A47F15" w:rsidR="00D51309" w:rsidRDefault="00D51309" w:rsidP="00E4235D">
      <w:pPr>
        <w:rPr>
          <w:sz w:val="24"/>
          <w:szCs w:val="24"/>
          <w:u w:val="single"/>
        </w:rPr>
      </w:pPr>
      <w:r w:rsidRPr="00D51309">
        <w:rPr>
          <w:sz w:val="24"/>
          <w:szCs w:val="24"/>
          <w:u w:val="single"/>
        </w:rPr>
        <w:t>Summary of Last Month’s Presentation</w:t>
      </w:r>
    </w:p>
    <w:p w14:paraId="72AC2A7C" w14:textId="51E6B96D" w:rsidR="00360220" w:rsidRDefault="00360220" w:rsidP="00E4235D">
      <w:pPr>
        <w:rPr>
          <w:sz w:val="24"/>
          <w:szCs w:val="24"/>
          <w:u w:val="single"/>
        </w:rPr>
      </w:pPr>
    </w:p>
    <w:p w14:paraId="1B647779" w14:textId="417C3081" w:rsidR="00360220" w:rsidRPr="00360220" w:rsidRDefault="00360220" w:rsidP="00E4235D">
      <w:pPr>
        <w:rPr>
          <w:sz w:val="24"/>
          <w:szCs w:val="24"/>
        </w:rPr>
      </w:pPr>
      <w:r w:rsidRPr="00360220">
        <w:rPr>
          <w:sz w:val="24"/>
          <w:szCs w:val="24"/>
        </w:rPr>
        <w:t>Superintendent Bromwell</w:t>
      </w:r>
      <w:r>
        <w:rPr>
          <w:sz w:val="24"/>
          <w:szCs w:val="24"/>
        </w:rPr>
        <w:t xml:space="preserve"> reviewed last month’s presentation to the Board as follows:</w:t>
      </w:r>
    </w:p>
    <w:p w14:paraId="59CF5B18" w14:textId="77777777" w:rsidR="00D51309" w:rsidRPr="00D51309" w:rsidRDefault="00D51309" w:rsidP="00E4235D">
      <w:pPr>
        <w:rPr>
          <w:sz w:val="24"/>
          <w:szCs w:val="24"/>
          <w:u w:val="single"/>
        </w:rPr>
      </w:pPr>
    </w:p>
    <w:p w14:paraId="0C9BEDC2" w14:textId="746277C6" w:rsidR="0041283A" w:rsidRDefault="00360220" w:rsidP="00E4235D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E4235D" w:rsidRPr="00B341AD">
        <w:rPr>
          <w:sz w:val="24"/>
          <w:szCs w:val="24"/>
        </w:rPr>
        <w:t>Bromwell</w:t>
      </w:r>
      <w:r w:rsidR="007F0562">
        <w:rPr>
          <w:sz w:val="24"/>
          <w:szCs w:val="24"/>
        </w:rPr>
        <w:t xml:space="preserve"> highlighted </w:t>
      </w:r>
      <w:r w:rsidR="00A25078">
        <w:rPr>
          <w:sz w:val="24"/>
          <w:szCs w:val="24"/>
        </w:rPr>
        <w:t xml:space="preserve">DCPS’s many </w:t>
      </w:r>
      <w:r w:rsidR="00B341AD">
        <w:rPr>
          <w:sz w:val="24"/>
          <w:szCs w:val="24"/>
        </w:rPr>
        <w:t xml:space="preserve">accomplishments </w:t>
      </w:r>
      <w:r w:rsidR="00227417">
        <w:rPr>
          <w:sz w:val="24"/>
          <w:szCs w:val="24"/>
        </w:rPr>
        <w:t xml:space="preserve">over </w:t>
      </w:r>
      <w:r w:rsidR="00B341AD">
        <w:rPr>
          <w:sz w:val="24"/>
          <w:szCs w:val="24"/>
        </w:rPr>
        <w:t xml:space="preserve">the past four school years, including providing </w:t>
      </w:r>
      <w:r w:rsidR="007F0562">
        <w:rPr>
          <w:sz w:val="24"/>
          <w:szCs w:val="24"/>
        </w:rPr>
        <w:t xml:space="preserve">students and staff with </w:t>
      </w:r>
      <w:r w:rsidR="00B341AD">
        <w:rPr>
          <w:sz w:val="24"/>
          <w:szCs w:val="24"/>
        </w:rPr>
        <w:t>technology devices for at-home learnin</w:t>
      </w:r>
      <w:r w:rsidR="006E3EAD">
        <w:rPr>
          <w:sz w:val="24"/>
          <w:szCs w:val="24"/>
        </w:rPr>
        <w:t xml:space="preserve">g, expanding tutoring and summer academy opportunities, implementing structural changes to teacher salaries, </w:t>
      </w:r>
      <w:r w:rsidR="007F0562">
        <w:rPr>
          <w:sz w:val="24"/>
          <w:szCs w:val="24"/>
        </w:rPr>
        <w:t xml:space="preserve">strengthening </w:t>
      </w:r>
      <w:r w:rsidR="006E3EAD">
        <w:rPr>
          <w:sz w:val="24"/>
          <w:szCs w:val="24"/>
        </w:rPr>
        <w:t>behavioral intervention programs, and installing weapons detection systems at the high schools.</w:t>
      </w:r>
      <w:r w:rsidR="007F0562">
        <w:rPr>
          <w:sz w:val="24"/>
          <w:szCs w:val="24"/>
        </w:rPr>
        <w:t xml:space="preserve"> </w:t>
      </w:r>
    </w:p>
    <w:p w14:paraId="0515FBE7" w14:textId="77777777" w:rsidR="0041283A" w:rsidRDefault="0041283A" w:rsidP="00E4235D">
      <w:pPr>
        <w:rPr>
          <w:sz w:val="24"/>
          <w:szCs w:val="24"/>
        </w:rPr>
      </w:pPr>
    </w:p>
    <w:p w14:paraId="754B4352" w14:textId="2981F7BB" w:rsidR="0041283A" w:rsidRDefault="008724EE" w:rsidP="00E4235D">
      <w:pPr>
        <w:rPr>
          <w:sz w:val="24"/>
          <w:szCs w:val="24"/>
        </w:rPr>
      </w:pPr>
      <w:r>
        <w:rPr>
          <w:sz w:val="24"/>
          <w:szCs w:val="24"/>
        </w:rPr>
        <w:t>Mr.</w:t>
      </w:r>
      <w:r w:rsidR="00C0294B">
        <w:rPr>
          <w:sz w:val="24"/>
          <w:szCs w:val="24"/>
        </w:rPr>
        <w:t xml:space="preserve"> </w:t>
      </w:r>
      <w:r>
        <w:rPr>
          <w:sz w:val="24"/>
          <w:szCs w:val="24"/>
        </w:rPr>
        <w:t>Bromwell</w:t>
      </w:r>
      <w:r w:rsidR="007F0562">
        <w:rPr>
          <w:sz w:val="24"/>
          <w:szCs w:val="24"/>
        </w:rPr>
        <w:t xml:space="preserve"> then summarized the significant budgetary challenges facing DCPS</w:t>
      </w:r>
      <w:r w:rsidR="00A25078">
        <w:rPr>
          <w:sz w:val="24"/>
          <w:szCs w:val="24"/>
        </w:rPr>
        <w:t xml:space="preserve"> going forward</w:t>
      </w:r>
      <w:r w:rsidR="007F0562">
        <w:rPr>
          <w:sz w:val="24"/>
          <w:szCs w:val="24"/>
        </w:rPr>
        <w:t xml:space="preserve">, </w:t>
      </w:r>
      <w:r w:rsidR="00227417">
        <w:rPr>
          <w:sz w:val="24"/>
          <w:szCs w:val="24"/>
        </w:rPr>
        <w:t>such as</w:t>
      </w:r>
      <w:r w:rsidR="00A25078">
        <w:rPr>
          <w:sz w:val="24"/>
          <w:szCs w:val="24"/>
        </w:rPr>
        <w:t xml:space="preserve"> </w:t>
      </w:r>
      <w:r w:rsidR="00227417">
        <w:rPr>
          <w:sz w:val="24"/>
          <w:szCs w:val="24"/>
        </w:rPr>
        <w:t xml:space="preserve">regular </w:t>
      </w:r>
      <w:r w:rsidR="00A25078">
        <w:rPr>
          <w:sz w:val="24"/>
          <w:szCs w:val="24"/>
        </w:rPr>
        <w:t xml:space="preserve">replacement of obsolete technology devices and software, the ongoing teacher shortage, and </w:t>
      </w:r>
      <w:r w:rsidR="00227417">
        <w:rPr>
          <w:sz w:val="24"/>
          <w:szCs w:val="24"/>
        </w:rPr>
        <w:t xml:space="preserve">the requirements of the Maryland Blueprint for Education relative to </w:t>
      </w:r>
      <w:r w:rsidR="007F0562">
        <w:rPr>
          <w:sz w:val="24"/>
          <w:szCs w:val="24"/>
        </w:rPr>
        <w:t>teacher salary increases and program improvements</w:t>
      </w:r>
      <w:r w:rsidR="00A25078">
        <w:rPr>
          <w:sz w:val="24"/>
          <w:szCs w:val="24"/>
        </w:rPr>
        <w:t xml:space="preserve"> in early childhood education, teacher quality and diversity, college and career readiness, resources for students, and governance/accountability.</w:t>
      </w:r>
      <w:r w:rsidR="00227417">
        <w:rPr>
          <w:sz w:val="24"/>
          <w:szCs w:val="24"/>
        </w:rPr>
        <w:t xml:space="preserve"> </w:t>
      </w:r>
    </w:p>
    <w:p w14:paraId="5A39FCD9" w14:textId="77777777" w:rsidR="0041283A" w:rsidRDefault="0041283A" w:rsidP="00E4235D">
      <w:pPr>
        <w:rPr>
          <w:sz w:val="24"/>
          <w:szCs w:val="24"/>
        </w:rPr>
      </w:pPr>
    </w:p>
    <w:p w14:paraId="39EA6F3A" w14:textId="77777777" w:rsidR="00D51309" w:rsidRDefault="00227417" w:rsidP="00E4235D">
      <w:pPr>
        <w:rPr>
          <w:sz w:val="24"/>
          <w:szCs w:val="24"/>
        </w:rPr>
      </w:pPr>
      <w:r w:rsidRPr="0041283A">
        <w:rPr>
          <w:sz w:val="24"/>
          <w:szCs w:val="24"/>
        </w:rPr>
        <w:t xml:space="preserve">Mr. Bromwell indicated that these requirements, along with declining DCPS enrollment, will necessitate </w:t>
      </w:r>
      <w:r w:rsidR="00DE6D08" w:rsidRPr="0041283A">
        <w:rPr>
          <w:sz w:val="24"/>
          <w:szCs w:val="24"/>
        </w:rPr>
        <w:t xml:space="preserve">changes </w:t>
      </w:r>
      <w:r w:rsidR="00D82D7A" w:rsidRPr="0041283A">
        <w:rPr>
          <w:sz w:val="24"/>
          <w:szCs w:val="24"/>
        </w:rPr>
        <w:t>in</w:t>
      </w:r>
      <w:r w:rsidRPr="0041283A">
        <w:rPr>
          <w:sz w:val="24"/>
          <w:szCs w:val="24"/>
        </w:rPr>
        <w:t xml:space="preserve"> State and County funding formulas</w:t>
      </w:r>
      <w:r w:rsidR="00DE6D08" w:rsidRPr="0041283A">
        <w:rPr>
          <w:sz w:val="24"/>
          <w:szCs w:val="24"/>
        </w:rPr>
        <w:t xml:space="preserve"> by the incoming Governor and legislature</w:t>
      </w:r>
      <w:r w:rsidR="00D82D7A" w:rsidRPr="0041283A">
        <w:rPr>
          <w:sz w:val="24"/>
          <w:szCs w:val="24"/>
        </w:rPr>
        <w:t>.</w:t>
      </w:r>
      <w:r w:rsidR="0041283A">
        <w:rPr>
          <w:sz w:val="24"/>
          <w:szCs w:val="24"/>
        </w:rPr>
        <w:t xml:space="preserve"> </w:t>
      </w:r>
      <w:r w:rsidR="0041283A" w:rsidRPr="0041283A">
        <w:rPr>
          <w:sz w:val="24"/>
          <w:szCs w:val="24"/>
        </w:rPr>
        <w:t>Mr. Bromwell</w:t>
      </w:r>
      <w:r w:rsidR="00A278F5">
        <w:rPr>
          <w:sz w:val="24"/>
          <w:szCs w:val="24"/>
        </w:rPr>
        <w:t xml:space="preserve"> has met with D</w:t>
      </w:r>
      <w:r w:rsidR="0041283A" w:rsidRPr="0041283A">
        <w:rPr>
          <w:sz w:val="24"/>
          <w:szCs w:val="24"/>
        </w:rPr>
        <w:t>orchester County’s State Legislators regarding school funding and Blueprint requirements</w:t>
      </w:r>
      <w:r w:rsidR="00D51309">
        <w:rPr>
          <w:sz w:val="24"/>
          <w:szCs w:val="24"/>
        </w:rPr>
        <w:t>.</w:t>
      </w:r>
    </w:p>
    <w:p w14:paraId="04465104" w14:textId="49E5B7BE" w:rsidR="00D51309" w:rsidRDefault="00D51309" w:rsidP="00E4235D">
      <w:pPr>
        <w:rPr>
          <w:sz w:val="24"/>
          <w:szCs w:val="24"/>
        </w:rPr>
      </w:pPr>
    </w:p>
    <w:p w14:paraId="0CC6DA3B" w14:textId="7B1778FC" w:rsidR="00D51309" w:rsidRDefault="00D51309" w:rsidP="00E4235D">
      <w:pPr>
        <w:rPr>
          <w:sz w:val="24"/>
          <w:szCs w:val="24"/>
          <w:u w:val="single"/>
        </w:rPr>
      </w:pPr>
      <w:r w:rsidRPr="00D51309">
        <w:rPr>
          <w:sz w:val="24"/>
          <w:szCs w:val="24"/>
          <w:u w:val="single"/>
        </w:rPr>
        <w:t>Updated Information</w:t>
      </w:r>
    </w:p>
    <w:p w14:paraId="4E896424" w14:textId="07D39804" w:rsidR="00360220" w:rsidRDefault="00360220" w:rsidP="00E4235D">
      <w:pPr>
        <w:rPr>
          <w:sz w:val="24"/>
          <w:szCs w:val="24"/>
          <w:u w:val="single"/>
        </w:rPr>
      </w:pPr>
    </w:p>
    <w:p w14:paraId="5B7B8A3F" w14:textId="37F6B36C" w:rsidR="00360220" w:rsidRPr="00D51309" w:rsidRDefault="00360220" w:rsidP="00E4235D">
      <w:pPr>
        <w:rPr>
          <w:sz w:val="24"/>
          <w:szCs w:val="24"/>
          <w:u w:val="single"/>
        </w:rPr>
      </w:pPr>
      <w:r w:rsidRPr="00360220">
        <w:rPr>
          <w:sz w:val="24"/>
          <w:szCs w:val="24"/>
        </w:rPr>
        <w:t>Superintendent Bromwell</w:t>
      </w:r>
      <w:r>
        <w:rPr>
          <w:sz w:val="24"/>
          <w:szCs w:val="24"/>
        </w:rPr>
        <w:t xml:space="preserve"> presented the following updated information regarding the budget process:</w:t>
      </w:r>
    </w:p>
    <w:p w14:paraId="1D07A8DC" w14:textId="77777777" w:rsidR="00D51309" w:rsidRDefault="00D51309" w:rsidP="00E4235D">
      <w:pPr>
        <w:rPr>
          <w:sz w:val="24"/>
          <w:szCs w:val="24"/>
        </w:rPr>
      </w:pPr>
    </w:p>
    <w:p w14:paraId="6F90FDBA" w14:textId="6FC2881F" w:rsidR="00E4235D" w:rsidRDefault="00A278F5" w:rsidP="00E4235D">
      <w:pPr>
        <w:rPr>
          <w:sz w:val="24"/>
          <w:szCs w:val="24"/>
        </w:rPr>
      </w:pPr>
      <w:r>
        <w:rPr>
          <w:sz w:val="24"/>
          <w:szCs w:val="24"/>
        </w:rPr>
        <w:t>Mr. Bromwell</w:t>
      </w:r>
      <w:r w:rsidR="00360220">
        <w:rPr>
          <w:sz w:val="24"/>
          <w:szCs w:val="24"/>
        </w:rPr>
        <w:t xml:space="preserve"> noted that he,</w:t>
      </w:r>
      <w:r w:rsidR="00923FF5">
        <w:rPr>
          <w:sz w:val="24"/>
          <w:szCs w:val="24"/>
        </w:rPr>
        <w:t xml:space="preserve"> </w:t>
      </w:r>
      <w:r>
        <w:rPr>
          <w:sz w:val="24"/>
          <w:szCs w:val="24"/>
        </w:rPr>
        <w:t>President Morgan</w:t>
      </w:r>
      <w:r w:rsidR="00923FF5">
        <w:rPr>
          <w:sz w:val="24"/>
          <w:szCs w:val="24"/>
        </w:rPr>
        <w:t xml:space="preserve">, and Vice-President Diaz are meeting regularly with Dorchester County Council members and </w:t>
      </w:r>
      <w:r w:rsidR="00360220">
        <w:rPr>
          <w:sz w:val="24"/>
          <w:szCs w:val="24"/>
        </w:rPr>
        <w:t xml:space="preserve">that </w:t>
      </w:r>
      <w:r w:rsidR="00923FF5">
        <w:rPr>
          <w:sz w:val="24"/>
          <w:szCs w:val="24"/>
        </w:rPr>
        <w:t>t</w:t>
      </w:r>
      <w:r>
        <w:rPr>
          <w:sz w:val="24"/>
          <w:szCs w:val="24"/>
        </w:rPr>
        <w:t xml:space="preserve">here will be </w:t>
      </w:r>
      <w:r w:rsidR="00923FF5">
        <w:rPr>
          <w:sz w:val="24"/>
          <w:szCs w:val="24"/>
        </w:rPr>
        <w:t xml:space="preserve">a </w:t>
      </w:r>
      <w:r>
        <w:rPr>
          <w:sz w:val="24"/>
          <w:szCs w:val="24"/>
        </w:rPr>
        <w:t>b</w:t>
      </w:r>
      <w:r w:rsidR="00923FF5">
        <w:rPr>
          <w:sz w:val="24"/>
          <w:szCs w:val="24"/>
        </w:rPr>
        <w:t>runch event with Board Members and County Commissioners within the next few weeks.</w:t>
      </w:r>
    </w:p>
    <w:p w14:paraId="364AB643" w14:textId="77777777" w:rsidR="002A090E" w:rsidRDefault="002A090E" w:rsidP="00E4235D">
      <w:pPr>
        <w:rPr>
          <w:sz w:val="24"/>
          <w:szCs w:val="24"/>
        </w:rPr>
      </w:pPr>
    </w:p>
    <w:p w14:paraId="22EF35D6" w14:textId="5F26A173" w:rsidR="002A090E" w:rsidRDefault="002A090E" w:rsidP="00E4235D">
      <w:pPr>
        <w:rPr>
          <w:sz w:val="24"/>
          <w:szCs w:val="24"/>
        </w:rPr>
      </w:pPr>
      <w:r>
        <w:rPr>
          <w:sz w:val="24"/>
          <w:szCs w:val="24"/>
        </w:rPr>
        <w:t xml:space="preserve">Mr. Bromwell </w:t>
      </w:r>
      <w:r w:rsidR="00F41696">
        <w:rPr>
          <w:sz w:val="24"/>
          <w:szCs w:val="24"/>
        </w:rPr>
        <w:t xml:space="preserve">indicated that the budget process seems to be progressing well so far and </w:t>
      </w:r>
      <w:r>
        <w:rPr>
          <w:sz w:val="24"/>
          <w:szCs w:val="24"/>
        </w:rPr>
        <w:t>provided an update on i</w:t>
      </w:r>
      <w:r w:rsidRPr="002A090E">
        <w:rPr>
          <w:sz w:val="24"/>
          <w:szCs w:val="24"/>
        </w:rPr>
        <w:t xml:space="preserve">nitial State </w:t>
      </w:r>
      <w:r>
        <w:rPr>
          <w:sz w:val="24"/>
          <w:szCs w:val="24"/>
        </w:rPr>
        <w:t>a</w:t>
      </w:r>
      <w:r w:rsidRPr="002A090E">
        <w:rPr>
          <w:sz w:val="24"/>
          <w:szCs w:val="24"/>
        </w:rPr>
        <w:t xml:space="preserve">id </w:t>
      </w:r>
      <w:r>
        <w:rPr>
          <w:sz w:val="24"/>
          <w:szCs w:val="24"/>
        </w:rPr>
        <w:t>and l</w:t>
      </w:r>
      <w:r w:rsidRPr="002A090E">
        <w:rPr>
          <w:sz w:val="24"/>
          <w:szCs w:val="24"/>
        </w:rPr>
        <w:t xml:space="preserve">ocal </w:t>
      </w:r>
      <w:r>
        <w:rPr>
          <w:sz w:val="24"/>
          <w:szCs w:val="24"/>
        </w:rPr>
        <w:t>s</w:t>
      </w:r>
      <w:r w:rsidRPr="002A090E">
        <w:rPr>
          <w:sz w:val="24"/>
          <w:szCs w:val="24"/>
        </w:rPr>
        <w:t xml:space="preserve">hare </w:t>
      </w:r>
      <w:r>
        <w:rPr>
          <w:sz w:val="24"/>
          <w:szCs w:val="24"/>
        </w:rPr>
        <w:t>n</w:t>
      </w:r>
      <w:r w:rsidRPr="002A090E">
        <w:rPr>
          <w:sz w:val="24"/>
          <w:szCs w:val="24"/>
        </w:rPr>
        <w:t>umbers</w:t>
      </w:r>
      <w:r>
        <w:rPr>
          <w:sz w:val="24"/>
          <w:szCs w:val="24"/>
        </w:rPr>
        <w:t xml:space="preserve"> as follows:</w:t>
      </w:r>
    </w:p>
    <w:p w14:paraId="1DADD49A" w14:textId="14ECFBC9" w:rsidR="002A090E" w:rsidRPr="002A090E" w:rsidRDefault="002A090E" w:rsidP="002A090E">
      <w:pPr>
        <w:numPr>
          <w:ilvl w:val="0"/>
          <w:numId w:val="8"/>
        </w:numPr>
        <w:rPr>
          <w:sz w:val="24"/>
          <w:szCs w:val="24"/>
        </w:rPr>
      </w:pPr>
      <w:r w:rsidRPr="002A090E">
        <w:rPr>
          <w:sz w:val="24"/>
          <w:szCs w:val="24"/>
        </w:rPr>
        <w:t>On January 20, 2023, after the release of the Governor’s budget, we received draft State Aid and County Local Share projections</w:t>
      </w:r>
      <w:r w:rsidR="00360220">
        <w:rPr>
          <w:sz w:val="24"/>
          <w:szCs w:val="24"/>
        </w:rPr>
        <w:t>.</w:t>
      </w:r>
    </w:p>
    <w:p w14:paraId="30C1D8D6" w14:textId="756D3A51" w:rsidR="002A090E" w:rsidRPr="002A090E" w:rsidRDefault="002A090E" w:rsidP="002A090E">
      <w:pPr>
        <w:numPr>
          <w:ilvl w:val="0"/>
          <w:numId w:val="8"/>
        </w:numPr>
        <w:rPr>
          <w:sz w:val="24"/>
          <w:szCs w:val="24"/>
        </w:rPr>
      </w:pPr>
      <w:r w:rsidRPr="002A090E">
        <w:rPr>
          <w:sz w:val="24"/>
          <w:szCs w:val="24"/>
        </w:rPr>
        <w:t xml:space="preserve">State </w:t>
      </w:r>
      <w:r w:rsidR="00360220">
        <w:rPr>
          <w:sz w:val="24"/>
          <w:szCs w:val="24"/>
        </w:rPr>
        <w:t>a</w:t>
      </w:r>
      <w:r w:rsidRPr="002A090E">
        <w:rPr>
          <w:sz w:val="24"/>
          <w:szCs w:val="24"/>
        </w:rPr>
        <w:t xml:space="preserve">id </w:t>
      </w:r>
      <w:r w:rsidR="00923FF5">
        <w:rPr>
          <w:sz w:val="24"/>
          <w:szCs w:val="24"/>
        </w:rPr>
        <w:t xml:space="preserve">to DCPS is </w:t>
      </w:r>
      <w:r>
        <w:rPr>
          <w:sz w:val="24"/>
          <w:szCs w:val="24"/>
        </w:rPr>
        <w:t xml:space="preserve">projected to </w:t>
      </w:r>
      <w:r w:rsidRPr="002A090E">
        <w:rPr>
          <w:sz w:val="24"/>
          <w:szCs w:val="24"/>
        </w:rPr>
        <w:t>increas</w:t>
      </w:r>
      <w:r>
        <w:rPr>
          <w:sz w:val="24"/>
          <w:szCs w:val="24"/>
        </w:rPr>
        <w:t>e</w:t>
      </w:r>
      <w:r w:rsidRPr="002A090E">
        <w:rPr>
          <w:sz w:val="24"/>
          <w:szCs w:val="24"/>
        </w:rPr>
        <w:t xml:space="preserve"> by $3,180,114 over FY23</w:t>
      </w:r>
      <w:r w:rsidR="00360220">
        <w:rPr>
          <w:sz w:val="24"/>
          <w:szCs w:val="24"/>
        </w:rPr>
        <w:t>.</w:t>
      </w:r>
    </w:p>
    <w:p w14:paraId="17A848C2" w14:textId="01FBB538" w:rsidR="002A090E" w:rsidRPr="002A090E" w:rsidRDefault="00360220" w:rsidP="002A090E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A090E" w:rsidRPr="002A090E">
        <w:rPr>
          <w:sz w:val="24"/>
          <w:szCs w:val="24"/>
        </w:rPr>
        <w:t xml:space="preserve">“Local Share” </w:t>
      </w:r>
      <w:r>
        <w:rPr>
          <w:sz w:val="24"/>
          <w:szCs w:val="24"/>
        </w:rPr>
        <w:t>for</w:t>
      </w:r>
      <w:r w:rsidR="002A090E" w:rsidRPr="002A090E">
        <w:rPr>
          <w:sz w:val="24"/>
          <w:szCs w:val="24"/>
        </w:rPr>
        <w:t xml:space="preserve"> Blueprint initiatives is </w:t>
      </w:r>
      <w:r w:rsidR="002A090E">
        <w:rPr>
          <w:sz w:val="24"/>
          <w:szCs w:val="24"/>
        </w:rPr>
        <w:t xml:space="preserve">projected to </w:t>
      </w:r>
      <w:r w:rsidR="002A090E" w:rsidRPr="002A090E">
        <w:rPr>
          <w:sz w:val="24"/>
          <w:szCs w:val="24"/>
        </w:rPr>
        <w:t>increas</w:t>
      </w:r>
      <w:r w:rsidR="002A090E">
        <w:rPr>
          <w:sz w:val="24"/>
          <w:szCs w:val="24"/>
        </w:rPr>
        <w:t>e</w:t>
      </w:r>
      <w:r w:rsidR="002A090E" w:rsidRPr="002A090E">
        <w:rPr>
          <w:sz w:val="24"/>
          <w:szCs w:val="24"/>
        </w:rPr>
        <w:t xml:space="preserve"> by $3,385,248 </w:t>
      </w:r>
      <w:r w:rsidR="002A090E" w:rsidRPr="002A090E">
        <w:rPr>
          <w:sz w:val="24"/>
          <w:szCs w:val="24"/>
        </w:rPr>
        <w:lastRenderedPageBreak/>
        <w:t>over FY23 Maintenance of Effort</w:t>
      </w:r>
    </w:p>
    <w:p w14:paraId="2DFC0B1A" w14:textId="3425E5EE" w:rsidR="002A090E" w:rsidRDefault="002A090E" w:rsidP="002A090E">
      <w:pPr>
        <w:numPr>
          <w:ilvl w:val="0"/>
          <w:numId w:val="8"/>
        </w:numPr>
        <w:rPr>
          <w:sz w:val="24"/>
          <w:szCs w:val="24"/>
        </w:rPr>
      </w:pPr>
      <w:r w:rsidRPr="002A090E">
        <w:rPr>
          <w:sz w:val="24"/>
          <w:szCs w:val="24"/>
        </w:rPr>
        <w:t>With changes in local receipts and use of fund balance,</w:t>
      </w:r>
      <w:r w:rsidR="00360220">
        <w:rPr>
          <w:sz w:val="24"/>
          <w:szCs w:val="24"/>
        </w:rPr>
        <w:t xml:space="preserve"> the</w:t>
      </w:r>
      <w:r w:rsidRPr="002A090E">
        <w:rPr>
          <w:sz w:val="24"/>
          <w:szCs w:val="24"/>
        </w:rPr>
        <w:t xml:space="preserve"> total </w:t>
      </w:r>
      <w:r>
        <w:rPr>
          <w:sz w:val="24"/>
          <w:szCs w:val="24"/>
        </w:rPr>
        <w:t xml:space="preserve">projected </w:t>
      </w:r>
      <w:r w:rsidRPr="002A090E">
        <w:rPr>
          <w:sz w:val="24"/>
          <w:szCs w:val="24"/>
        </w:rPr>
        <w:t>new revenue is $5,939,907</w:t>
      </w:r>
      <w:r w:rsidR="00360220">
        <w:rPr>
          <w:sz w:val="24"/>
          <w:szCs w:val="24"/>
        </w:rPr>
        <w:t>.</w:t>
      </w:r>
    </w:p>
    <w:p w14:paraId="2CF2BBD2" w14:textId="77777777" w:rsidR="00360220" w:rsidRPr="002A090E" w:rsidRDefault="00360220" w:rsidP="00360220">
      <w:pPr>
        <w:ind w:left="720"/>
        <w:rPr>
          <w:sz w:val="24"/>
          <w:szCs w:val="24"/>
        </w:rPr>
      </w:pPr>
    </w:p>
    <w:p w14:paraId="70CAF224" w14:textId="5F0C08AD" w:rsidR="002A090E" w:rsidRDefault="002A090E" w:rsidP="00E4235D">
      <w:pPr>
        <w:rPr>
          <w:sz w:val="24"/>
          <w:szCs w:val="24"/>
        </w:rPr>
      </w:pPr>
      <w:r>
        <w:rPr>
          <w:sz w:val="24"/>
          <w:szCs w:val="24"/>
        </w:rPr>
        <w:t>He summarized the following b</w:t>
      </w:r>
      <w:r w:rsidRPr="002A090E">
        <w:rPr>
          <w:sz w:val="24"/>
          <w:szCs w:val="24"/>
        </w:rPr>
        <w:t xml:space="preserve">udget </w:t>
      </w:r>
      <w:r>
        <w:rPr>
          <w:sz w:val="24"/>
          <w:szCs w:val="24"/>
        </w:rPr>
        <w:t>r</w:t>
      </w:r>
      <w:r w:rsidRPr="002A090E">
        <w:rPr>
          <w:sz w:val="24"/>
          <w:szCs w:val="24"/>
        </w:rPr>
        <w:t xml:space="preserve">equests </w:t>
      </w:r>
      <w:r>
        <w:rPr>
          <w:sz w:val="24"/>
          <w:szCs w:val="24"/>
        </w:rPr>
        <w:t>t</w:t>
      </w:r>
      <w:r w:rsidRPr="002A090E">
        <w:rPr>
          <w:sz w:val="24"/>
          <w:szCs w:val="24"/>
        </w:rPr>
        <w:t xml:space="preserve">hat </w:t>
      </w:r>
      <w:r>
        <w:rPr>
          <w:sz w:val="24"/>
          <w:szCs w:val="24"/>
        </w:rPr>
        <w:t>will a</w:t>
      </w:r>
      <w:r w:rsidRPr="002A090E">
        <w:rPr>
          <w:sz w:val="24"/>
          <w:szCs w:val="24"/>
        </w:rPr>
        <w:t xml:space="preserve">ffect the </w:t>
      </w:r>
      <w:r>
        <w:rPr>
          <w:sz w:val="24"/>
          <w:szCs w:val="24"/>
        </w:rPr>
        <w:t>u</w:t>
      </w:r>
      <w:r w:rsidRPr="002A090E">
        <w:rPr>
          <w:sz w:val="24"/>
          <w:szCs w:val="24"/>
        </w:rPr>
        <w:t xml:space="preserve">se of </w:t>
      </w:r>
      <w:r>
        <w:rPr>
          <w:sz w:val="24"/>
          <w:szCs w:val="24"/>
        </w:rPr>
        <w:t>the projected n</w:t>
      </w:r>
      <w:r w:rsidRPr="002A090E">
        <w:rPr>
          <w:sz w:val="24"/>
          <w:szCs w:val="24"/>
        </w:rPr>
        <w:t xml:space="preserve">ew </w:t>
      </w:r>
      <w:r>
        <w:rPr>
          <w:sz w:val="24"/>
          <w:szCs w:val="24"/>
        </w:rPr>
        <w:t>r</w:t>
      </w:r>
      <w:r w:rsidRPr="002A090E">
        <w:rPr>
          <w:sz w:val="24"/>
          <w:szCs w:val="24"/>
        </w:rPr>
        <w:t>evenue</w:t>
      </w:r>
      <w:r>
        <w:rPr>
          <w:sz w:val="24"/>
          <w:szCs w:val="24"/>
        </w:rPr>
        <w:t>:</w:t>
      </w:r>
    </w:p>
    <w:p w14:paraId="7E286541" w14:textId="0F9FBBD2" w:rsidR="002A090E" w:rsidRPr="002A090E" w:rsidRDefault="002A090E" w:rsidP="002A090E">
      <w:pPr>
        <w:numPr>
          <w:ilvl w:val="0"/>
          <w:numId w:val="9"/>
        </w:numPr>
        <w:rPr>
          <w:sz w:val="24"/>
          <w:szCs w:val="24"/>
        </w:rPr>
      </w:pPr>
      <w:r w:rsidRPr="002A090E">
        <w:rPr>
          <w:sz w:val="24"/>
          <w:szCs w:val="24"/>
        </w:rPr>
        <w:t>Hybrid Alternative Programs – Additional $369,900</w:t>
      </w:r>
      <w:r w:rsidR="00360220">
        <w:rPr>
          <w:sz w:val="24"/>
          <w:szCs w:val="24"/>
        </w:rPr>
        <w:t>.</w:t>
      </w:r>
    </w:p>
    <w:p w14:paraId="6EC16FDD" w14:textId="7683907C" w:rsidR="002A090E" w:rsidRPr="002A090E" w:rsidRDefault="002A090E" w:rsidP="002A090E">
      <w:pPr>
        <w:numPr>
          <w:ilvl w:val="0"/>
          <w:numId w:val="9"/>
        </w:numPr>
        <w:rPr>
          <w:sz w:val="24"/>
          <w:szCs w:val="24"/>
        </w:rPr>
      </w:pPr>
      <w:r w:rsidRPr="002A090E">
        <w:rPr>
          <w:sz w:val="24"/>
          <w:szCs w:val="24"/>
        </w:rPr>
        <w:t xml:space="preserve">Weapons Detection System </w:t>
      </w:r>
      <w:r w:rsidR="00360220">
        <w:rPr>
          <w:sz w:val="24"/>
          <w:szCs w:val="24"/>
        </w:rPr>
        <w:t xml:space="preserve">(WDS) </w:t>
      </w:r>
      <w:r w:rsidR="00AB02F6">
        <w:rPr>
          <w:sz w:val="24"/>
          <w:szCs w:val="24"/>
        </w:rPr>
        <w:t xml:space="preserve">units </w:t>
      </w:r>
      <w:r w:rsidRPr="002A090E">
        <w:rPr>
          <w:sz w:val="24"/>
          <w:szCs w:val="24"/>
        </w:rPr>
        <w:t>&amp; related costs - $502,800 for 12 support staff, $980,421 for 8 WDS units, or $1,840,500 for 15 WDS units</w:t>
      </w:r>
      <w:r w:rsidR="00360220">
        <w:rPr>
          <w:sz w:val="24"/>
          <w:szCs w:val="24"/>
        </w:rPr>
        <w:t xml:space="preserve"> (</w:t>
      </w:r>
      <w:r w:rsidR="009558F0">
        <w:rPr>
          <w:sz w:val="24"/>
          <w:szCs w:val="24"/>
        </w:rPr>
        <w:t>open floor plan schools</w:t>
      </w:r>
      <w:r w:rsidR="00360220">
        <w:rPr>
          <w:sz w:val="24"/>
          <w:szCs w:val="24"/>
        </w:rPr>
        <w:t xml:space="preserve"> may require more than one WDS unit).</w:t>
      </w:r>
    </w:p>
    <w:p w14:paraId="0DED57DE" w14:textId="1F151172" w:rsidR="002A090E" w:rsidRPr="002A090E" w:rsidRDefault="002A090E" w:rsidP="002A090E">
      <w:pPr>
        <w:numPr>
          <w:ilvl w:val="0"/>
          <w:numId w:val="9"/>
        </w:numPr>
        <w:rPr>
          <w:sz w:val="24"/>
          <w:szCs w:val="24"/>
        </w:rPr>
      </w:pPr>
      <w:r w:rsidRPr="002A090E">
        <w:rPr>
          <w:sz w:val="24"/>
          <w:szCs w:val="24"/>
        </w:rPr>
        <w:t>Salary Negotiations &amp; Being Competitive</w:t>
      </w:r>
      <w:r w:rsidR="009558F0">
        <w:rPr>
          <w:sz w:val="24"/>
          <w:szCs w:val="24"/>
        </w:rPr>
        <w:t>.  Other counties are trying to recruit DCPS teachers.</w:t>
      </w:r>
      <w:r w:rsidRPr="002A090E">
        <w:rPr>
          <w:sz w:val="24"/>
          <w:szCs w:val="24"/>
        </w:rPr>
        <w:t xml:space="preserve"> </w:t>
      </w:r>
      <w:r w:rsidR="00AB02F6">
        <w:rPr>
          <w:sz w:val="24"/>
          <w:szCs w:val="24"/>
        </w:rPr>
        <w:t>–</w:t>
      </w:r>
      <w:r w:rsidRPr="002A090E">
        <w:rPr>
          <w:sz w:val="24"/>
          <w:szCs w:val="24"/>
        </w:rPr>
        <w:t xml:space="preserve"> </w:t>
      </w:r>
      <w:r w:rsidR="00AB02F6">
        <w:rPr>
          <w:sz w:val="24"/>
          <w:szCs w:val="24"/>
        </w:rPr>
        <w:t>to be determined.</w:t>
      </w:r>
    </w:p>
    <w:p w14:paraId="65508662" w14:textId="4F4FBD8E" w:rsidR="002A090E" w:rsidRPr="002A090E" w:rsidRDefault="002A090E" w:rsidP="002A090E">
      <w:pPr>
        <w:numPr>
          <w:ilvl w:val="0"/>
          <w:numId w:val="9"/>
        </w:numPr>
        <w:rPr>
          <w:sz w:val="24"/>
          <w:szCs w:val="24"/>
        </w:rPr>
      </w:pPr>
      <w:r w:rsidRPr="002A090E">
        <w:rPr>
          <w:sz w:val="24"/>
          <w:szCs w:val="24"/>
        </w:rPr>
        <w:t xml:space="preserve">Major Capital Projects &amp; unknown repairs </w:t>
      </w:r>
      <w:r w:rsidR="009558F0">
        <w:rPr>
          <w:sz w:val="24"/>
          <w:szCs w:val="24"/>
        </w:rPr>
        <w:t xml:space="preserve">(especially in our oldest schools) </w:t>
      </w:r>
      <w:r w:rsidRPr="002A090E">
        <w:rPr>
          <w:sz w:val="24"/>
          <w:szCs w:val="24"/>
        </w:rPr>
        <w:t>- $2,000,000</w:t>
      </w:r>
    </w:p>
    <w:p w14:paraId="3570E285" w14:textId="77777777" w:rsidR="002A090E" w:rsidRDefault="002A090E" w:rsidP="00E4235D">
      <w:pPr>
        <w:rPr>
          <w:sz w:val="24"/>
          <w:szCs w:val="24"/>
        </w:rPr>
      </w:pPr>
    </w:p>
    <w:p w14:paraId="3213EB6A" w14:textId="0A9A82C5" w:rsidR="00D82D7A" w:rsidRDefault="00D82D7A" w:rsidP="00E4235D">
      <w:pPr>
        <w:rPr>
          <w:sz w:val="24"/>
          <w:szCs w:val="24"/>
        </w:rPr>
      </w:pPr>
      <w:r>
        <w:rPr>
          <w:sz w:val="24"/>
          <w:szCs w:val="24"/>
        </w:rPr>
        <w:t xml:space="preserve">Superintendent Bromwell </w:t>
      </w:r>
      <w:r w:rsidR="00A762CE">
        <w:rPr>
          <w:sz w:val="24"/>
          <w:szCs w:val="24"/>
        </w:rPr>
        <w:t xml:space="preserve">provided the following clarifications </w:t>
      </w:r>
      <w:r w:rsidR="0041283A">
        <w:rPr>
          <w:sz w:val="24"/>
          <w:szCs w:val="24"/>
        </w:rPr>
        <w:t xml:space="preserve">in response </w:t>
      </w:r>
      <w:r w:rsidR="00A762CE">
        <w:rPr>
          <w:sz w:val="24"/>
          <w:szCs w:val="24"/>
        </w:rPr>
        <w:t>to questions raised by Board Members</w:t>
      </w:r>
      <w:r>
        <w:rPr>
          <w:sz w:val="24"/>
          <w:szCs w:val="24"/>
        </w:rPr>
        <w:t>.</w:t>
      </w:r>
    </w:p>
    <w:p w14:paraId="7D406B1F" w14:textId="77777777" w:rsidR="00EB083F" w:rsidRDefault="00EB083F" w:rsidP="00EB083F">
      <w:pPr>
        <w:pStyle w:val="ListParagraph"/>
        <w:ind w:left="720" w:firstLine="0"/>
        <w:rPr>
          <w:sz w:val="24"/>
          <w:szCs w:val="24"/>
        </w:rPr>
      </w:pPr>
    </w:p>
    <w:p w14:paraId="7DB8488F" w14:textId="177C6799" w:rsidR="00B927A9" w:rsidRDefault="00D51309" w:rsidP="00FC15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ESS</w:t>
      </w:r>
      <w:r w:rsidR="00B6500A">
        <w:rPr>
          <w:sz w:val="24"/>
          <w:szCs w:val="24"/>
        </w:rPr>
        <w:t>ER</w:t>
      </w:r>
      <w:r w:rsidR="00FC154A">
        <w:rPr>
          <w:sz w:val="24"/>
          <w:szCs w:val="24"/>
        </w:rPr>
        <w:t xml:space="preserve"> III</w:t>
      </w:r>
      <w:r>
        <w:rPr>
          <w:sz w:val="24"/>
          <w:szCs w:val="24"/>
        </w:rPr>
        <w:t xml:space="preserve"> funding </w:t>
      </w:r>
      <w:r w:rsidR="00FC154A">
        <w:rPr>
          <w:sz w:val="24"/>
          <w:szCs w:val="24"/>
        </w:rPr>
        <w:t xml:space="preserve">for 1 English as </w:t>
      </w:r>
      <w:r w:rsidR="00B6500A">
        <w:rPr>
          <w:sz w:val="24"/>
          <w:szCs w:val="24"/>
        </w:rPr>
        <w:t xml:space="preserve">a </w:t>
      </w:r>
      <w:r w:rsidR="00FC154A">
        <w:rPr>
          <w:sz w:val="24"/>
          <w:szCs w:val="24"/>
        </w:rPr>
        <w:t xml:space="preserve">Second Language </w:t>
      </w:r>
      <w:r w:rsidR="00B6500A">
        <w:rPr>
          <w:sz w:val="24"/>
          <w:szCs w:val="24"/>
        </w:rPr>
        <w:t xml:space="preserve">(ESL) </w:t>
      </w:r>
      <w:r w:rsidR="00FC154A">
        <w:rPr>
          <w:sz w:val="24"/>
          <w:szCs w:val="24"/>
        </w:rPr>
        <w:t>position, 7 IT</w:t>
      </w:r>
      <w:r w:rsidR="00B6500A">
        <w:rPr>
          <w:sz w:val="24"/>
          <w:szCs w:val="24"/>
        </w:rPr>
        <w:t xml:space="preserve"> positions</w:t>
      </w:r>
      <w:r w:rsidR="00FC154A">
        <w:rPr>
          <w:sz w:val="24"/>
          <w:szCs w:val="24"/>
        </w:rPr>
        <w:t>, 1 special ed</w:t>
      </w:r>
      <w:r w:rsidR="00B6500A">
        <w:rPr>
          <w:sz w:val="24"/>
          <w:szCs w:val="24"/>
        </w:rPr>
        <w:t>ucation</w:t>
      </w:r>
      <w:r w:rsidR="00FC154A">
        <w:rPr>
          <w:sz w:val="24"/>
          <w:szCs w:val="24"/>
        </w:rPr>
        <w:t xml:space="preserve"> coordinator, 1 HVAC position, 3 social worke</w:t>
      </w:r>
      <w:r w:rsidR="00B6500A">
        <w:rPr>
          <w:sz w:val="24"/>
          <w:szCs w:val="24"/>
        </w:rPr>
        <w:t>r positions</w:t>
      </w:r>
      <w:r w:rsidR="00FC154A">
        <w:rPr>
          <w:sz w:val="24"/>
          <w:szCs w:val="24"/>
        </w:rPr>
        <w:t xml:space="preserve">, and several </w:t>
      </w:r>
      <w:r w:rsidR="00C64819">
        <w:rPr>
          <w:sz w:val="24"/>
          <w:szCs w:val="24"/>
        </w:rPr>
        <w:t>other</w:t>
      </w:r>
      <w:r w:rsidR="00B6500A">
        <w:rPr>
          <w:sz w:val="24"/>
          <w:szCs w:val="24"/>
        </w:rPr>
        <w:t xml:space="preserve"> positions</w:t>
      </w:r>
      <w:r w:rsidR="00FC154A">
        <w:rPr>
          <w:sz w:val="24"/>
          <w:szCs w:val="24"/>
        </w:rPr>
        <w:t xml:space="preserve"> will run out next year.  Most social workers are funded through </w:t>
      </w:r>
      <w:r w:rsidR="00B6500A">
        <w:rPr>
          <w:sz w:val="24"/>
          <w:szCs w:val="24"/>
        </w:rPr>
        <w:t>Concentration of Poverty (</w:t>
      </w:r>
      <w:r w:rsidR="00FC154A">
        <w:rPr>
          <w:sz w:val="24"/>
          <w:szCs w:val="24"/>
        </w:rPr>
        <w:t>COP</w:t>
      </w:r>
      <w:r w:rsidR="00B6500A">
        <w:rPr>
          <w:sz w:val="24"/>
          <w:szCs w:val="24"/>
        </w:rPr>
        <w:t xml:space="preserve">) </w:t>
      </w:r>
      <w:r w:rsidR="00FC154A">
        <w:rPr>
          <w:sz w:val="24"/>
          <w:szCs w:val="24"/>
        </w:rPr>
        <w:t xml:space="preserve">funding at eligible schools. Mr. Bromwell will provide a breakdown of funding sources for various positions. The Board would like to see performance measures that demonstrate impact of these positions. </w:t>
      </w:r>
      <w:r w:rsidR="00B6500A">
        <w:rPr>
          <w:sz w:val="24"/>
          <w:szCs w:val="24"/>
        </w:rPr>
        <w:t>The Board stressed that e</w:t>
      </w:r>
      <w:r w:rsidR="00FC154A">
        <w:rPr>
          <w:sz w:val="24"/>
          <w:szCs w:val="24"/>
        </w:rPr>
        <w:t xml:space="preserve">xpenditures should be justified by impact measures.  </w:t>
      </w:r>
    </w:p>
    <w:p w14:paraId="3E6188FD" w14:textId="5DE25794" w:rsidR="00AD7F39" w:rsidRPr="00DA52E2" w:rsidRDefault="00FC154A" w:rsidP="00DA52E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Board Budget Committee would like to receive the requested grant information prior to </w:t>
      </w:r>
      <w:r w:rsidR="00B6500A">
        <w:rPr>
          <w:sz w:val="24"/>
          <w:szCs w:val="24"/>
        </w:rPr>
        <w:t>its</w:t>
      </w:r>
      <w:r>
        <w:rPr>
          <w:sz w:val="24"/>
          <w:szCs w:val="24"/>
        </w:rPr>
        <w:t xml:space="preserve"> meeting on Wednesday.</w:t>
      </w:r>
    </w:p>
    <w:p w14:paraId="5CF525EB" w14:textId="77777777" w:rsidR="00FC154A" w:rsidRPr="00FC154A" w:rsidRDefault="00FC154A" w:rsidP="00FC154A">
      <w:pPr>
        <w:rPr>
          <w:sz w:val="24"/>
          <w:szCs w:val="24"/>
        </w:rPr>
      </w:pPr>
    </w:p>
    <w:p w14:paraId="1EE481AC" w14:textId="3B14A18E" w:rsidR="00A30E43" w:rsidRPr="00DA52E2" w:rsidRDefault="00E4235D" w:rsidP="00DA52E2">
      <w:pPr>
        <w:rPr>
          <w:sz w:val="24"/>
          <w:szCs w:val="24"/>
        </w:rPr>
      </w:pPr>
      <w:r w:rsidRPr="00B341AD">
        <w:rPr>
          <w:sz w:val="24"/>
          <w:szCs w:val="24"/>
        </w:rPr>
        <w:t>There were no questions or comments from the public.</w:t>
      </w:r>
    </w:p>
    <w:p w14:paraId="639E1C59" w14:textId="77777777" w:rsidR="00DA52E2" w:rsidRDefault="00DA52E2" w:rsidP="00524838">
      <w:pPr>
        <w:pStyle w:val="BodyText"/>
        <w:spacing w:before="5"/>
        <w:ind w:right="-220"/>
        <w:rPr>
          <w:b w:val="0"/>
          <w:bCs w:val="0"/>
          <w:sz w:val="24"/>
          <w:szCs w:val="24"/>
        </w:rPr>
      </w:pPr>
    </w:p>
    <w:p w14:paraId="679E61FE" w14:textId="11533ACE" w:rsidR="007A316A" w:rsidRPr="00B341AD" w:rsidRDefault="003D5B4C" w:rsidP="00524838">
      <w:pPr>
        <w:pStyle w:val="BodyText"/>
        <w:spacing w:before="5"/>
        <w:ind w:right="-220"/>
        <w:rPr>
          <w:b w:val="0"/>
          <w:bCs w:val="0"/>
          <w:sz w:val="24"/>
          <w:szCs w:val="24"/>
        </w:rPr>
      </w:pPr>
      <w:r w:rsidRPr="00B341AD">
        <w:rPr>
          <w:b w:val="0"/>
          <w:bCs w:val="0"/>
          <w:sz w:val="24"/>
          <w:szCs w:val="24"/>
        </w:rPr>
        <w:t xml:space="preserve">President Morgan adjourned the </w:t>
      </w:r>
      <w:r w:rsidR="00DA52E2">
        <w:rPr>
          <w:b w:val="0"/>
          <w:bCs w:val="0"/>
          <w:sz w:val="24"/>
          <w:szCs w:val="24"/>
        </w:rPr>
        <w:t xml:space="preserve">public </w:t>
      </w:r>
      <w:r w:rsidRPr="00B341AD">
        <w:rPr>
          <w:b w:val="0"/>
          <w:bCs w:val="0"/>
          <w:sz w:val="24"/>
          <w:szCs w:val="24"/>
        </w:rPr>
        <w:t xml:space="preserve">meeting at </w:t>
      </w:r>
      <w:r w:rsidR="00B927A9">
        <w:rPr>
          <w:b w:val="0"/>
          <w:bCs w:val="0"/>
          <w:sz w:val="24"/>
          <w:szCs w:val="24"/>
        </w:rPr>
        <w:t>5:</w:t>
      </w:r>
      <w:r w:rsidR="00DA52E2">
        <w:rPr>
          <w:b w:val="0"/>
          <w:bCs w:val="0"/>
          <w:sz w:val="24"/>
          <w:szCs w:val="24"/>
        </w:rPr>
        <w:t>33</w:t>
      </w:r>
      <w:r w:rsidRPr="00B341AD">
        <w:rPr>
          <w:b w:val="0"/>
          <w:bCs w:val="0"/>
          <w:sz w:val="24"/>
          <w:szCs w:val="24"/>
        </w:rPr>
        <w:t xml:space="preserve"> pm</w:t>
      </w:r>
      <w:r w:rsidR="00DA52E2">
        <w:rPr>
          <w:b w:val="0"/>
          <w:bCs w:val="0"/>
          <w:sz w:val="24"/>
          <w:szCs w:val="24"/>
        </w:rPr>
        <w:t>, and the Board reconvened in Closed Session.</w:t>
      </w:r>
    </w:p>
    <w:p w14:paraId="5E4E341A" w14:textId="27C98010" w:rsidR="00C8434A" w:rsidRPr="00B341AD" w:rsidRDefault="00C8434A" w:rsidP="00F252C8">
      <w:pPr>
        <w:pStyle w:val="BodyText"/>
        <w:ind w:right="-220"/>
        <w:rPr>
          <w:b w:val="0"/>
          <w:bCs w:val="0"/>
          <w:sz w:val="24"/>
          <w:szCs w:val="24"/>
        </w:rPr>
      </w:pPr>
    </w:p>
    <w:sectPr w:rsidR="00C8434A" w:rsidRPr="00B341AD" w:rsidSect="008724EE">
      <w:headerReference w:type="default" r:id="rId8"/>
      <w:footerReference w:type="even" r:id="rId9"/>
      <w:footerReference w:type="default" r:id="rId10"/>
      <w:pgSz w:w="12240" w:h="15840"/>
      <w:pgMar w:top="800" w:right="1040" w:bottom="1621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7403" w14:textId="77777777" w:rsidR="00C15982" w:rsidRDefault="00C15982">
      <w:r>
        <w:separator/>
      </w:r>
    </w:p>
  </w:endnote>
  <w:endnote w:type="continuationSeparator" w:id="0">
    <w:p w14:paraId="5E0309E0" w14:textId="77777777" w:rsidR="00C15982" w:rsidRDefault="00C1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9D5E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386450"/>
      <w:docPartObj>
        <w:docPartGallery w:val="Page Numbers (Bottom of Page)"/>
        <w:docPartUnique/>
      </w:docPartObj>
    </w:sdtPr>
    <w:sdtContent>
      <w:p w14:paraId="1278CEE5" w14:textId="7A30BF50" w:rsidR="008724EE" w:rsidRDefault="008724EE" w:rsidP="009D5E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2805" w14:textId="77777777" w:rsidR="00C15982" w:rsidRDefault="00C15982">
      <w:r>
        <w:separator/>
      </w:r>
    </w:p>
  </w:footnote>
  <w:footnote w:type="continuationSeparator" w:id="0">
    <w:p w14:paraId="29608471" w14:textId="77777777" w:rsidR="00C15982" w:rsidRDefault="00C1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D40D" w14:textId="77777777" w:rsidR="00C22975" w:rsidRDefault="00C22975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77777777" w:rsidR="00E97D1B" w:rsidRDefault="00E97D1B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7F81A6B8" w14:textId="0BBDC897" w:rsidR="00C22975" w:rsidRPr="00516DAA" w:rsidRDefault="00C22975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 w:rsidRPr="00516DAA">
      <w:rPr>
        <w:rFonts w:cstheme="minorHAnsi"/>
        <w:sz w:val="20"/>
        <w:szCs w:val="20"/>
      </w:rPr>
      <w:t>Cambridge Association of Neighborhoods (CAN)</w:t>
    </w:r>
  </w:p>
  <w:p w14:paraId="2BE5E47F" w14:textId="77777777" w:rsidR="00C22975" w:rsidRPr="00516DAA" w:rsidRDefault="00C22975" w:rsidP="00C22975">
    <w:pPr>
      <w:pStyle w:val="Title"/>
      <w:spacing w:before="0"/>
      <w:ind w:left="86" w:right="43" w:firstLine="0"/>
      <w:jc w:val="center"/>
      <w:rPr>
        <w:rFonts w:cstheme="minorHAnsi"/>
        <w:sz w:val="20"/>
        <w:szCs w:val="20"/>
      </w:rPr>
    </w:pPr>
    <w:r w:rsidRPr="00516DAA">
      <w:rPr>
        <w:rFonts w:cstheme="minorHAnsi"/>
        <w:sz w:val="20"/>
        <w:szCs w:val="20"/>
      </w:rPr>
      <w:t>Unofficial Notes on Dorchester County Board of Education (DCBOE)</w:t>
    </w:r>
  </w:p>
  <w:p w14:paraId="51C41F33" w14:textId="47D929D5" w:rsidR="00272D1E" w:rsidRPr="00C22975" w:rsidRDefault="00E455D1" w:rsidP="00C22975">
    <w:pPr>
      <w:pStyle w:val="Header"/>
      <w:jc w:val="center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>Budget Work Session</w:t>
    </w:r>
    <w:r w:rsidR="00C22975" w:rsidRPr="00516DAA">
      <w:rPr>
        <w:rFonts w:cstheme="minorHAnsi"/>
        <w:b/>
        <w:bCs/>
        <w:sz w:val="20"/>
        <w:szCs w:val="20"/>
      </w:rPr>
      <w:t xml:space="preserve">, </w:t>
    </w:r>
    <w:r w:rsidR="00E97D1B">
      <w:rPr>
        <w:rFonts w:cstheme="minorHAnsi"/>
        <w:b/>
        <w:bCs/>
        <w:sz w:val="20"/>
        <w:szCs w:val="20"/>
      </w:rPr>
      <w:t>Thursday</w:t>
    </w:r>
    <w:r w:rsidR="00C22975" w:rsidRPr="00516DAA">
      <w:rPr>
        <w:rFonts w:cstheme="minorHAnsi"/>
        <w:b/>
        <w:bCs/>
        <w:sz w:val="20"/>
        <w:szCs w:val="20"/>
      </w:rPr>
      <w:t>,</w:t>
    </w:r>
    <w:r w:rsidR="00B927A9">
      <w:rPr>
        <w:rFonts w:cstheme="minorHAnsi"/>
        <w:b/>
        <w:bCs/>
        <w:sz w:val="20"/>
        <w:szCs w:val="20"/>
      </w:rPr>
      <w:t xml:space="preserve"> February 2</w:t>
    </w:r>
    <w:r w:rsidR="00C22975" w:rsidRPr="00516DAA">
      <w:rPr>
        <w:rFonts w:cstheme="minorHAnsi"/>
        <w:b/>
        <w:bCs/>
        <w:sz w:val="20"/>
        <w:szCs w:val="20"/>
      </w:rPr>
      <w:t>, 202</w:t>
    </w:r>
    <w:r>
      <w:rPr>
        <w:rFonts w:cstheme="minorHAnsi"/>
        <w:b/>
        <w:bCs/>
        <w:sz w:val="20"/>
        <w:szCs w:val="20"/>
      </w:rPr>
      <w:t>3</w:t>
    </w:r>
  </w:p>
  <w:p w14:paraId="1C05FA7A" w14:textId="77777777" w:rsidR="00272D1E" w:rsidRDefault="00272D1E" w:rsidP="00272D1E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2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5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6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5"/>
  </w:num>
  <w:num w:numId="2" w16cid:durableId="749347007">
    <w:abstractNumId w:val="1"/>
  </w:num>
  <w:num w:numId="3" w16cid:durableId="367797189">
    <w:abstractNumId w:val="7"/>
  </w:num>
  <w:num w:numId="4" w16cid:durableId="1943144036">
    <w:abstractNumId w:val="4"/>
  </w:num>
  <w:num w:numId="5" w16cid:durableId="417561065">
    <w:abstractNumId w:val="3"/>
  </w:num>
  <w:num w:numId="6" w16cid:durableId="667757670">
    <w:abstractNumId w:val="8"/>
  </w:num>
  <w:num w:numId="7" w16cid:durableId="1925987984">
    <w:abstractNumId w:val="6"/>
  </w:num>
  <w:num w:numId="8" w16cid:durableId="1433630277">
    <w:abstractNumId w:val="2"/>
  </w:num>
  <w:num w:numId="9" w16cid:durableId="108334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388"/>
    <w:rsid w:val="000155AD"/>
    <w:rsid w:val="00023C54"/>
    <w:rsid w:val="00034A85"/>
    <w:rsid w:val="00055BC4"/>
    <w:rsid w:val="00057D9E"/>
    <w:rsid w:val="00062DB9"/>
    <w:rsid w:val="00074930"/>
    <w:rsid w:val="00077C2B"/>
    <w:rsid w:val="000919E5"/>
    <w:rsid w:val="000C53F5"/>
    <w:rsid w:val="001079B4"/>
    <w:rsid w:val="00114AE6"/>
    <w:rsid w:val="00114D09"/>
    <w:rsid w:val="00125E71"/>
    <w:rsid w:val="001322C7"/>
    <w:rsid w:val="001431CC"/>
    <w:rsid w:val="001437E0"/>
    <w:rsid w:val="00154B1E"/>
    <w:rsid w:val="00162F8C"/>
    <w:rsid w:val="00174155"/>
    <w:rsid w:val="00177FBB"/>
    <w:rsid w:val="001A3BC0"/>
    <w:rsid w:val="001B40BE"/>
    <w:rsid w:val="001D141E"/>
    <w:rsid w:val="002109A7"/>
    <w:rsid w:val="00227417"/>
    <w:rsid w:val="002679BE"/>
    <w:rsid w:val="00272D1E"/>
    <w:rsid w:val="00276882"/>
    <w:rsid w:val="0027743C"/>
    <w:rsid w:val="002A02EC"/>
    <w:rsid w:val="002A090E"/>
    <w:rsid w:val="002A095E"/>
    <w:rsid w:val="003147C2"/>
    <w:rsid w:val="00360220"/>
    <w:rsid w:val="00372435"/>
    <w:rsid w:val="003A1CE0"/>
    <w:rsid w:val="003A78CA"/>
    <w:rsid w:val="003B3429"/>
    <w:rsid w:val="003D0340"/>
    <w:rsid w:val="003D5B4C"/>
    <w:rsid w:val="0041283A"/>
    <w:rsid w:val="00440206"/>
    <w:rsid w:val="004603B7"/>
    <w:rsid w:val="00460DC0"/>
    <w:rsid w:val="004B5858"/>
    <w:rsid w:val="004E31CD"/>
    <w:rsid w:val="004F0DB1"/>
    <w:rsid w:val="0050398D"/>
    <w:rsid w:val="00503E02"/>
    <w:rsid w:val="005171E1"/>
    <w:rsid w:val="00517F39"/>
    <w:rsid w:val="00524838"/>
    <w:rsid w:val="00545A4F"/>
    <w:rsid w:val="005471D5"/>
    <w:rsid w:val="00554340"/>
    <w:rsid w:val="00564310"/>
    <w:rsid w:val="005A09CB"/>
    <w:rsid w:val="005C116F"/>
    <w:rsid w:val="005D2AE6"/>
    <w:rsid w:val="005F459B"/>
    <w:rsid w:val="00611AF7"/>
    <w:rsid w:val="00623FDC"/>
    <w:rsid w:val="00642388"/>
    <w:rsid w:val="00642CD7"/>
    <w:rsid w:val="00647175"/>
    <w:rsid w:val="00657BBE"/>
    <w:rsid w:val="006769C3"/>
    <w:rsid w:val="00680036"/>
    <w:rsid w:val="006909C4"/>
    <w:rsid w:val="006A1A4F"/>
    <w:rsid w:val="006E3EAD"/>
    <w:rsid w:val="006F390B"/>
    <w:rsid w:val="0073709D"/>
    <w:rsid w:val="00765BCD"/>
    <w:rsid w:val="007A316A"/>
    <w:rsid w:val="007C3A42"/>
    <w:rsid w:val="007C7370"/>
    <w:rsid w:val="007D3B75"/>
    <w:rsid w:val="007F0562"/>
    <w:rsid w:val="007F2020"/>
    <w:rsid w:val="0080736F"/>
    <w:rsid w:val="00825A1F"/>
    <w:rsid w:val="0086194B"/>
    <w:rsid w:val="008724EE"/>
    <w:rsid w:val="008C04AE"/>
    <w:rsid w:val="008C4243"/>
    <w:rsid w:val="008D1E10"/>
    <w:rsid w:val="008D4605"/>
    <w:rsid w:val="008D489D"/>
    <w:rsid w:val="008E54C1"/>
    <w:rsid w:val="008E7416"/>
    <w:rsid w:val="008F2A15"/>
    <w:rsid w:val="009210F1"/>
    <w:rsid w:val="00923C5D"/>
    <w:rsid w:val="00923FF5"/>
    <w:rsid w:val="00942DE6"/>
    <w:rsid w:val="00944665"/>
    <w:rsid w:val="00945CE2"/>
    <w:rsid w:val="00947CEB"/>
    <w:rsid w:val="009558F0"/>
    <w:rsid w:val="00986337"/>
    <w:rsid w:val="009B28D2"/>
    <w:rsid w:val="009D04FA"/>
    <w:rsid w:val="009D5626"/>
    <w:rsid w:val="009E6025"/>
    <w:rsid w:val="009F35E0"/>
    <w:rsid w:val="00A25078"/>
    <w:rsid w:val="00A278F5"/>
    <w:rsid w:val="00A30E43"/>
    <w:rsid w:val="00A373B1"/>
    <w:rsid w:val="00A50AFE"/>
    <w:rsid w:val="00A62860"/>
    <w:rsid w:val="00A762CE"/>
    <w:rsid w:val="00A808A6"/>
    <w:rsid w:val="00A8316B"/>
    <w:rsid w:val="00AB00E5"/>
    <w:rsid w:val="00AB02F6"/>
    <w:rsid w:val="00AD7F39"/>
    <w:rsid w:val="00AE73F5"/>
    <w:rsid w:val="00AF0401"/>
    <w:rsid w:val="00AF068E"/>
    <w:rsid w:val="00AF6555"/>
    <w:rsid w:val="00B341AD"/>
    <w:rsid w:val="00B6500A"/>
    <w:rsid w:val="00B927A9"/>
    <w:rsid w:val="00B930FD"/>
    <w:rsid w:val="00BD0058"/>
    <w:rsid w:val="00BD4F24"/>
    <w:rsid w:val="00BD5EDF"/>
    <w:rsid w:val="00BE06F7"/>
    <w:rsid w:val="00C01BF2"/>
    <w:rsid w:val="00C0294B"/>
    <w:rsid w:val="00C15982"/>
    <w:rsid w:val="00C22975"/>
    <w:rsid w:val="00C64819"/>
    <w:rsid w:val="00C8434A"/>
    <w:rsid w:val="00CA3547"/>
    <w:rsid w:val="00CA50D5"/>
    <w:rsid w:val="00CB75A9"/>
    <w:rsid w:val="00CD0095"/>
    <w:rsid w:val="00CD351E"/>
    <w:rsid w:val="00CD415D"/>
    <w:rsid w:val="00D00B6C"/>
    <w:rsid w:val="00D24EF0"/>
    <w:rsid w:val="00D417E5"/>
    <w:rsid w:val="00D51309"/>
    <w:rsid w:val="00D82D7A"/>
    <w:rsid w:val="00DA52E2"/>
    <w:rsid w:val="00DB040F"/>
    <w:rsid w:val="00DE6D08"/>
    <w:rsid w:val="00E062EC"/>
    <w:rsid w:val="00E10738"/>
    <w:rsid w:val="00E13DE9"/>
    <w:rsid w:val="00E4235D"/>
    <w:rsid w:val="00E455D1"/>
    <w:rsid w:val="00E97D1B"/>
    <w:rsid w:val="00EB083F"/>
    <w:rsid w:val="00EE06D5"/>
    <w:rsid w:val="00F16C24"/>
    <w:rsid w:val="00F252C8"/>
    <w:rsid w:val="00F41696"/>
    <w:rsid w:val="00F44D1A"/>
    <w:rsid w:val="00F461F5"/>
    <w:rsid w:val="00F57D54"/>
    <w:rsid w:val="00F63D0F"/>
    <w:rsid w:val="00F65D7F"/>
    <w:rsid w:val="00FB7BF5"/>
    <w:rsid w:val="00FC154A"/>
    <w:rsid w:val="00FC6EA9"/>
    <w:rsid w:val="00FD04DE"/>
    <w:rsid w:val="00FD6F59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20</cp:revision>
  <cp:lastPrinted>2022-12-16T20:11:00Z</cp:lastPrinted>
  <dcterms:created xsi:type="dcterms:W3CDTF">2023-02-02T18:38:00Z</dcterms:created>
  <dcterms:modified xsi:type="dcterms:W3CDTF">2023-02-04T17:09:00Z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