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5CAE6DA7"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w:t>
      </w:r>
      <w:r w:rsidR="00F8474C">
        <w:rPr>
          <w:rFonts w:asciiTheme="majorHAnsi" w:hAnsiTheme="majorHAnsi" w:cstheme="majorHAnsi"/>
          <w:b/>
          <w:color w:val="1F497D" w:themeColor="text2"/>
          <w:u w:val="thick"/>
        </w:rPr>
        <w:t>5</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F8474C">
        <w:rPr>
          <w:rFonts w:asciiTheme="majorHAnsi" w:hAnsiTheme="majorHAnsi" w:cstheme="majorHAnsi"/>
          <w:b/>
          <w:color w:val="1F497D" w:themeColor="text2"/>
          <w:u w:val="thick"/>
        </w:rPr>
        <w:t>MAY</w:t>
      </w:r>
      <w:r w:rsidR="00F67CE7">
        <w:rPr>
          <w:rFonts w:asciiTheme="majorHAnsi" w:hAnsiTheme="majorHAnsi" w:cstheme="majorHAnsi"/>
          <w:b/>
          <w:color w:val="1F497D" w:themeColor="text2"/>
          <w:u w:val="thick"/>
        </w:rPr>
        <w:t xml:space="preserve"> </w:t>
      </w:r>
      <w:r w:rsidR="0021374C">
        <w:rPr>
          <w:rFonts w:asciiTheme="majorHAnsi" w:hAnsiTheme="majorHAnsi" w:cstheme="majorHAnsi"/>
          <w:b/>
          <w:color w:val="1F497D" w:themeColor="text2"/>
          <w:u w:val="thick"/>
        </w:rPr>
        <w:t>2024</w:t>
      </w:r>
    </w:p>
    <w:p w14:paraId="0BAF5335" w14:textId="4AF83B77" w:rsidR="00FE2358" w:rsidRDefault="00F67CE7" w:rsidP="00FE2358">
      <w:pPr>
        <w:pStyle w:val="Tom"/>
        <w:rPr>
          <w:rFonts w:cstheme="majorHAnsi"/>
          <w:bCs/>
          <w:i/>
          <w:iCs/>
          <w:color w:val="1F497D" w:themeColor="text2"/>
        </w:rPr>
      </w:pPr>
      <w:r>
        <w:rPr>
          <w:rFonts w:cstheme="majorHAnsi"/>
          <w:bCs/>
          <w:i/>
          <w:iCs/>
          <w:color w:val="1F497D" w:themeColor="text2"/>
        </w:rPr>
        <w:t xml:space="preserve"> </w:t>
      </w:r>
    </w:p>
    <w:p w14:paraId="5C7BD754" w14:textId="43CC3237" w:rsidR="00DF286D" w:rsidRDefault="00FC5763" w:rsidP="0012496B">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04A2496F" w14:textId="77777777" w:rsidR="00980A73" w:rsidRPr="005D726E" w:rsidRDefault="00980A73" w:rsidP="0012496B">
      <w:pPr>
        <w:pStyle w:val="Tom"/>
        <w:jc w:val="center"/>
        <w:rPr>
          <w:rFonts w:cstheme="majorHAnsi"/>
          <w:bCs/>
          <w:i/>
          <w:iCs/>
          <w:color w:val="1F497D" w:themeColor="text2"/>
          <w:sz w:val="16"/>
          <w:szCs w:val="16"/>
        </w:rPr>
      </w:pPr>
    </w:p>
    <w:p w14:paraId="4E86C0A1" w14:textId="3E84A472" w:rsidR="00980A73" w:rsidRDefault="00980A73" w:rsidP="00980A73">
      <w:pPr>
        <w:pStyle w:val="Tom"/>
        <w:jc w:val="center"/>
        <w:rPr>
          <w:rFonts w:cstheme="majorHAnsi"/>
          <w:i/>
          <w:iCs/>
          <w:color w:val="1F497D" w:themeColor="text2"/>
        </w:rPr>
      </w:pPr>
      <w:r>
        <w:rPr>
          <w:rFonts w:cstheme="majorHAnsi"/>
          <w:bCs/>
          <w:i/>
          <w:iCs/>
          <w:color w:val="1F497D" w:themeColor="text2"/>
        </w:rPr>
        <w:t>Next</w:t>
      </w:r>
      <w:r w:rsidRPr="00980A73">
        <w:rPr>
          <w:rFonts w:cstheme="majorHAnsi"/>
          <w:i/>
          <w:iCs/>
          <w:color w:val="1F497D" w:themeColor="text2"/>
        </w:rPr>
        <w:t xml:space="preserve"> </w:t>
      </w:r>
      <w:r>
        <w:rPr>
          <w:rFonts w:cstheme="majorHAnsi"/>
          <w:i/>
          <w:iCs/>
          <w:color w:val="1F497D" w:themeColor="text2"/>
        </w:rPr>
        <w:t>C</w:t>
      </w:r>
      <w:r w:rsidRPr="00980A73">
        <w:rPr>
          <w:rFonts w:cstheme="majorHAnsi"/>
          <w:i/>
          <w:iCs/>
          <w:color w:val="1F497D" w:themeColor="text2"/>
        </w:rPr>
        <w:t>AN Publi</w:t>
      </w:r>
      <w:r w:rsidR="00646D9B">
        <w:rPr>
          <w:rFonts w:cstheme="majorHAnsi"/>
          <w:i/>
          <w:iCs/>
          <w:color w:val="1F497D" w:themeColor="text2"/>
        </w:rPr>
        <w:t>c</w:t>
      </w:r>
      <w:r w:rsidRPr="00980A73">
        <w:rPr>
          <w:rFonts w:cstheme="majorHAnsi"/>
          <w:i/>
          <w:iCs/>
          <w:color w:val="1F497D" w:themeColor="text2"/>
        </w:rPr>
        <w:t xml:space="preserve"> Meeting – </w:t>
      </w:r>
      <w:r w:rsidR="00646D9B">
        <w:rPr>
          <w:rFonts w:cstheme="majorHAnsi"/>
          <w:i/>
          <w:iCs/>
          <w:color w:val="1F497D" w:themeColor="text2"/>
        </w:rPr>
        <w:t xml:space="preserve">July </w:t>
      </w:r>
      <w:r w:rsidR="00481C7B">
        <w:rPr>
          <w:rFonts w:cstheme="majorHAnsi"/>
          <w:i/>
          <w:iCs/>
          <w:color w:val="1F497D" w:themeColor="text2"/>
        </w:rPr>
        <w:t>11, 6:30 pm</w:t>
      </w:r>
      <w:r>
        <w:rPr>
          <w:rFonts w:cstheme="majorHAnsi"/>
          <w:i/>
          <w:iCs/>
          <w:color w:val="1F497D" w:themeColor="text2"/>
        </w:rPr>
        <w:t>, Dorchester County Public Library, Cambr</w:t>
      </w:r>
      <w:r w:rsidR="00646D9B">
        <w:rPr>
          <w:rFonts w:cstheme="majorHAnsi"/>
          <w:i/>
          <w:iCs/>
          <w:color w:val="1F497D" w:themeColor="text2"/>
        </w:rPr>
        <w:t>idge</w:t>
      </w:r>
    </w:p>
    <w:p w14:paraId="17E0E2E9" w14:textId="77777777" w:rsidR="00980A73" w:rsidRPr="005D726E" w:rsidRDefault="00980A73" w:rsidP="00980A73">
      <w:pPr>
        <w:pStyle w:val="Tom"/>
        <w:jc w:val="center"/>
        <w:rPr>
          <w:rFonts w:cstheme="majorHAnsi"/>
          <w:bCs/>
          <w:i/>
          <w:iCs/>
          <w:color w:val="1F497D" w:themeColor="text2"/>
          <w:sz w:val="16"/>
          <w:szCs w:val="16"/>
        </w:rPr>
      </w:pPr>
    </w:p>
    <w:p w14:paraId="191ECF64" w14:textId="60E7E7FC" w:rsidR="00980A73" w:rsidRDefault="00FC5763" w:rsidP="00980A73">
      <w:pPr>
        <w:pStyle w:val="Tom"/>
        <w:jc w:val="center"/>
        <w:rPr>
          <w:rFonts w:cstheme="majorHAnsi"/>
          <w:bCs/>
          <w:i/>
          <w:i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660F4B73" w14:textId="68ACE7FF" w:rsidR="00D10DA7" w:rsidRDefault="009C6E7C" w:rsidP="00646D9B">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940CC4">
        <w:rPr>
          <w:b/>
          <w:color w:val="1F497D" w:themeColor="text2"/>
        </w:rPr>
        <w:t>Y</w:t>
      </w:r>
      <w:r w:rsidR="00646D9B">
        <w:rPr>
          <w:b/>
          <w:color w:val="1F497D" w:themeColor="text2"/>
        </w:rPr>
        <w:t xml:space="preserve"> the Y?</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64B29A93" w14:textId="08E20FDE" w:rsidR="004B6CD4" w:rsidRPr="00FD30D8" w:rsidRDefault="002E7801" w:rsidP="00FD30D8">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B12863">
        <w:rPr>
          <w:b/>
          <w:color w:val="1F497D" w:themeColor="text2"/>
        </w:rPr>
        <w:t>3</w:t>
      </w:r>
    </w:p>
    <w:p w14:paraId="2DADDA62" w14:textId="73BF0286" w:rsidR="00B04260" w:rsidRDefault="0025595E" w:rsidP="00E5259A">
      <w:pPr>
        <w:pStyle w:val="ListParagraph"/>
        <w:numPr>
          <w:ilvl w:val="0"/>
          <w:numId w:val="25"/>
        </w:numPr>
        <w:tabs>
          <w:tab w:val="right" w:pos="10530"/>
        </w:tabs>
        <w:ind w:left="450" w:right="-650"/>
        <w:rPr>
          <w:b/>
          <w:color w:val="1F497D" w:themeColor="text2"/>
        </w:rPr>
      </w:pPr>
      <w:r>
        <w:rPr>
          <w:b/>
          <w:color w:val="1F497D" w:themeColor="text2"/>
        </w:rPr>
        <w:t xml:space="preserve">CAN </w:t>
      </w:r>
      <w:r w:rsidR="00230901">
        <w:rPr>
          <w:b/>
          <w:color w:val="1F497D" w:themeColor="text2"/>
        </w:rPr>
        <w:t>Community Assessment - CWDI and the YMCA</w:t>
      </w:r>
      <w:r w:rsidR="00B04260">
        <w:rPr>
          <w:b/>
          <w:color w:val="1F497D" w:themeColor="text2"/>
        </w:rPr>
        <w:tab/>
      </w:r>
      <w:r w:rsidR="00B04260" w:rsidRPr="00B04260">
        <w:rPr>
          <w:bCs/>
          <w:color w:val="1F497D" w:themeColor="text2"/>
        </w:rPr>
        <w:t>3</w:t>
      </w:r>
      <w:r w:rsidR="00B04260">
        <w:rPr>
          <w:b/>
          <w:color w:val="1F497D" w:themeColor="text2"/>
        </w:rPr>
        <w:tab/>
      </w:r>
    </w:p>
    <w:p w14:paraId="2A9B030B" w14:textId="4F23E0B2" w:rsidR="004B6CD4" w:rsidRPr="004B6CD4" w:rsidRDefault="003D57E3" w:rsidP="00B04260">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CA43B2">
        <w:rPr>
          <w:color w:val="1F497D" w:themeColor="text2"/>
        </w:rPr>
        <w:t>5</w:t>
      </w:r>
    </w:p>
    <w:p w14:paraId="3446F702" w14:textId="045A0D2C" w:rsidR="00CF0C9D" w:rsidRPr="00681452" w:rsidRDefault="00511641" w:rsidP="00305154">
      <w:pPr>
        <w:pStyle w:val="ListParagraph"/>
        <w:numPr>
          <w:ilvl w:val="0"/>
          <w:numId w:val="25"/>
        </w:numPr>
        <w:tabs>
          <w:tab w:val="right" w:pos="10530"/>
        </w:tabs>
        <w:ind w:left="446" w:right="-648"/>
        <w:rPr>
          <w:rFonts w:cstheme="majorHAnsi"/>
          <w:b/>
          <w:color w:val="1F497D" w:themeColor="text2"/>
        </w:rPr>
      </w:pPr>
      <w:r>
        <w:rPr>
          <w:b/>
          <w:color w:val="1F497D" w:themeColor="text2"/>
        </w:rPr>
        <w:t>C</w:t>
      </w:r>
      <w:r w:rsidR="0098460E">
        <w:rPr>
          <w:b/>
          <w:color w:val="1F497D" w:themeColor="text2"/>
        </w:rPr>
        <w:t xml:space="preserve">ambridge </w:t>
      </w:r>
      <w:r w:rsidR="00305154">
        <w:rPr>
          <w:b/>
          <w:color w:val="1F497D" w:themeColor="text2"/>
        </w:rPr>
        <w:t xml:space="preserve">Fun Lore </w:t>
      </w:r>
      <w:r w:rsidR="00CA43B2">
        <w:rPr>
          <w:b/>
          <w:color w:val="1F497D" w:themeColor="text2"/>
        </w:rPr>
        <w:t>–</w:t>
      </w:r>
      <w:r w:rsidR="00305154">
        <w:rPr>
          <w:b/>
          <w:color w:val="1F497D" w:themeColor="text2"/>
        </w:rPr>
        <w:t xml:space="preserve"> </w:t>
      </w:r>
      <w:r w:rsidR="00CA43B2">
        <w:rPr>
          <w:rFonts w:cstheme="majorHAnsi"/>
          <w:b/>
          <w:bCs/>
          <w:iCs/>
          <w:color w:val="1F497D" w:themeColor="text2"/>
        </w:rPr>
        <w:t>The Wallace Office Building</w:t>
      </w:r>
      <w:r w:rsidR="0058498B" w:rsidRPr="004B6CD4">
        <w:rPr>
          <w:b/>
          <w:color w:val="1F497D" w:themeColor="text2"/>
        </w:rPr>
        <w:tab/>
      </w:r>
      <w:r w:rsidR="00CA43B2">
        <w:rPr>
          <w:bCs/>
          <w:color w:val="1F497D" w:themeColor="text2"/>
        </w:rPr>
        <w:t>6</w:t>
      </w:r>
    </w:p>
    <w:p w14:paraId="34AC9218" w14:textId="543D3A31" w:rsidR="004D23CB" w:rsidRPr="00E601B2" w:rsidRDefault="00681452" w:rsidP="004D23CB">
      <w:pPr>
        <w:pStyle w:val="ListParagraph"/>
        <w:numPr>
          <w:ilvl w:val="0"/>
          <w:numId w:val="25"/>
        </w:numPr>
        <w:tabs>
          <w:tab w:val="right" w:pos="10530"/>
        </w:tabs>
        <w:ind w:left="446" w:right="-648"/>
        <w:rPr>
          <w:rFonts w:cstheme="majorHAnsi"/>
          <w:b/>
          <w:color w:val="1F497D" w:themeColor="text2"/>
        </w:rPr>
      </w:pPr>
      <w:r>
        <w:rPr>
          <w:rFonts w:cstheme="majorHAnsi"/>
          <w:b/>
          <w:color w:val="1F497D" w:themeColor="text2"/>
        </w:rPr>
        <w:t>Cambridge Harbor “TIF” Financing</w:t>
      </w:r>
      <w:r>
        <w:rPr>
          <w:rFonts w:cstheme="majorHAnsi"/>
          <w:b/>
          <w:color w:val="1F497D" w:themeColor="text2"/>
        </w:rPr>
        <w:tab/>
      </w:r>
      <w:r w:rsidRPr="00681452">
        <w:rPr>
          <w:rFonts w:cstheme="majorHAnsi"/>
          <w:bCs/>
          <w:color w:val="1F497D" w:themeColor="text2"/>
        </w:rPr>
        <w:t>7</w:t>
      </w:r>
    </w:p>
    <w:p w14:paraId="445F23AE" w14:textId="77777777" w:rsidR="00E601B2" w:rsidRPr="00681452" w:rsidRDefault="00E601B2" w:rsidP="00E601B2">
      <w:pPr>
        <w:pStyle w:val="ListParagraph"/>
        <w:tabs>
          <w:tab w:val="right" w:pos="10530"/>
        </w:tabs>
        <w:ind w:left="446" w:right="-648"/>
        <w:rPr>
          <w:rFonts w:cstheme="majorHAnsi"/>
          <w:b/>
          <w:color w:val="1F497D" w:themeColor="text2"/>
        </w:rPr>
      </w:pPr>
    </w:p>
    <w:p w14:paraId="30789681" w14:textId="06D6B130"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E601B2">
        <w:rPr>
          <w:rFonts w:cstheme="majorHAnsi"/>
          <w:b/>
          <w:bCs/>
          <w:color w:val="1F497D" w:themeColor="text2"/>
        </w:rPr>
        <w:t>9</w:t>
      </w:r>
    </w:p>
    <w:p w14:paraId="45D680D8" w14:textId="7CF1B731" w:rsidR="00CA43B2" w:rsidRPr="00E601B2" w:rsidRDefault="00CA43B2"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WHCP Membership Drive</w:t>
      </w:r>
      <w:r>
        <w:rPr>
          <w:rFonts w:cstheme="majorHAnsi"/>
          <w:b/>
          <w:color w:val="1F497D" w:themeColor="text2"/>
        </w:rPr>
        <w:tab/>
      </w:r>
      <w:r w:rsidR="00E601B2">
        <w:rPr>
          <w:rFonts w:cstheme="majorHAnsi"/>
          <w:bCs/>
          <w:color w:val="1F497D" w:themeColor="text2"/>
        </w:rPr>
        <w:t>9</w:t>
      </w:r>
    </w:p>
    <w:p w14:paraId="5F5A2B50" w14:textId="19D83478" w:rsidR="00E601B2" w:rsidRPr="00E601B2" w:rsidRDefault="00E601B2"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Pr>
          <w:rFonts w:cstheme="majorHAnsi"/>
          <w:b/>
          <w:color w:val="1F497D" w:themeColor="text2"/>
        </w:rPr>
        <w:tab/>
      </w:r>
      <w:r w:rsidRPr="00E601B2">
        <w:rPr>
          <w:rFonts w:cstheme="majorHAnsi"/>
          <w:bCs/>
          <w:color w:val="1F497D" w:themeColor="text2"/>
        </w:rPr>
        <w:t>9</w:t>
      </w:r>
    </w:p>
    <w:p w14:paraId="14D5481B" w14:textId="3DEB0A48" w:rsidR="00E601B2" w:rsidRDefault="00E601B2"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Habitat Choptank</w:t>
      </w:r>
      <w:r w:rsidR="00141CA0">
        <w:rPr>
          <w:rFonts w:cstheme="majorHAnsi"/>
          <w:b/>
          <w:color w:val="1F497D" w:themeColor="text2"/>
        </w:rPr>
        <w:t xml:space="preserve"> Restore</w:t>
      </w:r>
      <w:r>
        <w:rPr>
          <w:rFonts w:cstheme="majorHAnsi"/>
          <w:b/>
          <w:color w:val="1F497D" w:themeColor="text2"/>
        </w:rPr>
        <w:tab/>
      </w:r>
      <w:r>
        <w:rPr>
          <w:rFonts w:cstheme="majorHAnsi"/>
          <w:bCs/>
          <w:color w:val="1F497D" w:themeColor="text2"/>
        </w:rPr>
        <w:t>10</w:t>
      </w:r>
    </w:p>
    <w:p w14:paraId="6536D8AB" w14:textId="6BD77C72" w:rsidR="00832729" w:rsidRPr="003D57E3" w:rsidRDefault="00B04260" w:rsidP="00141CA0">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Main Street Gallery – </w:t>
      </w:r>
      <w:r w:rsidRPr="00B04260">
        <w:rPr>
          <w:rFonts w:cstheme="majorHAnsi"/>
          <w:b/>
          <w:i/>
          <w:iCs/>
          <w:color w:val="1F497D" w:themeColor="text2"/>
        </w:rPr>
        <w:t>Joy Through Art</w:t>
      </w:r>
      <w:r w:rsidR="00141CA0">
        <w:rPr>
          <w:rFonts w:cstheme="majorHAnsi"/>
          <w:b/>
          <w:i/>
          <w:iCs/>
          <w:color w:val="1F497D" w:themeColor="text2"/>
        </w:rPr>
        <w:tab/>
      </w:r>
      <w:r w:rsidR="00141CA0">
        <w:rPr>
          <w:rFonts w:cstheme="majorHAnsi"/>
          <w:bCs/>
          <w:color w:val="1F497D" w:themeColor="text2"/>
        </w:rPr>
        <w:t>10</w:t>
      </w:r>
    </w:p>
    <w:p w14:paraId="67C6BA39" w14:textId="77777777" w:rsidR="00CE6FFF" w:rsidRDefault="00AE23B3" w:rsidP="00CE6FFF">
      <w:pPr>
        <w:pStyle w:val="ListParagraph"/>
        <w:numPr>
          <w:ilvl w:val="0"/>
          <w:numId w:val="26"/>
        </w:numPr>
        <w:tabs>
          <w:tab w:val="right" w:pos="10530"/>
        </w:tabs>
        <w:ind w:left="450" w:right="-650"/>
        <w:rPr>
          <w:rFonts w:cstheme="majorHAnsi"/>
          <w:b/>
          <w:color w:val="1F497D" w:themeColor="text2"/>
        </w:rPr>
      </w:pPr>
      <w:r w:rsidRPr="009C6E7C">
        <w:rPr>
          <w:rFonts w:cstheme="majorHAnsi"/>
          <w:b/>
          <w:color w:val="1F497D" w:themeColor="text2"/>
        </w:rPr>
        <w:t>Midshore Meals ‘til Monday</w:t>
      </w:r>
      <w:r w:rsidRPr="009C6E7C">
        <w:rPr>
          <w:rFonts w:cstheme="majorHAnsi"/>
          <w:b/>
          <w:color w:val="1F497D" w:themeColor="text2"/>
        </w:rPr>
        <w:tab/>
      </w:r>
      <w:r w:rsidR="00141CA0">
        <w:rPr>
          <w:rFonts w:cstheme="majorHAnsi"/>
          <w:color w:val="1F497D" w:themeColor="text2"/>
        </w:rPr>
        <w:t>11</w:t>
      </w:r>
    </w:p>
    <w:p w14:paraId="4007822C" w14:textId="2B66C4EC" w:rsidR="00B04260" w:rsidRPr="00CE6FFF" w:rsidRDefault="00CE6FFF" w:rsidP="00CE6FFF">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ShoreRivers – Health of the Choptank Event</w:t>
      </w:r>
      <w:r>
        <w:rPr>
          <w:rFonts w:cstheme="majorHAnsi"/>
          <w:b/>
          <w:color w:val="1F497D" w:themeColor="text2"/>
        </w:rPr>
        <w:tab/>
      </w:r>
      <w:r>
        <w:rPr>
          <w:rFonts w:cstheme="majorHAnsi"/>
          <w:bCs/>
          <w:color w:val="1F497D" w:themeColor="text2"/>
        </w:rPr>
        <w:t>11</w:t>
      </w:r>
    </w:p>
    <w:p w14:paraId="47F9D43A" w14:textId="77777777" w:rsidR="00980A73" w:rsidRDefault="00980A73" w:rsidP="00CB64EB">
      <w:pPr>
        <w:tabs>
          <w:tab w:val="right" w:pos="10530"/>
        </w:tabs>
        <w:ind w:right="-650"/>
        <w:rPr>
          <w:rFonts w:asciiTheme="majorHAnsi" w:hAnsiTheme="majorHAnsi" w:cstheme="majorHAnsi"/>
          <w:b/>
          <w:color w:val="1F497D" w:themeColor="text2"/>
        </w:rPr>
      </w:pPr>
    </w:p>
    <w:p w14:paraId="721A565C" w14:textId="742AEB89" w:rsidR="00E5259A" w:rsidRPr="00E5259A" w:rsidRDefault="002E7801" w:rsidP="00CB64EB">
      <w:pPr>
        <w:tabs>
          <w:tab w:val="right" w:pos="10530"/>
        </w:tabs>
        <w:ind w:right="-650"/>
        <w:rPr>
          <w:rFonts w:asciiTheme="majorHAnsi" w:hAnsiTheme="majorHAnsi" w:cstheme="minorBid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 xml:space="preserve">MEMBERSHUP,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141CA0">
        <w:rPr>
          <w:rFonts w:asciiTheme="majorHAnsi" w:hAnsiTheme="majorHAnsi" w:cstheme="majorHAnsi"/>
          <w:b/>
          <w:color w:val="1F497D" w:themeColor="text2"/>
        </w:rPr>
        <w:t>2</w:t>
      </w:r>
    </w:p>
    <w:p w14:paraId="03BAB1E1" w14:textId="77777777" w:rsidR="00403C77" w:rsidRDefault="00403C77" w:rsidP="00BB2E45">
      <w:pPr>
        <w:tabs>
          <w:tab w:val="right" w:pos="10530"/>
        </w:tabs>
        <w:rPr>
          <w:rFonts w:asciiTheme="majorHAnsi" w:hAnsiTheme="majorHAnsi" w:cstheme="majorHAnsi"/>
          <w:b/>
          <w:color w:val="1F497D" w:themeColor="text2"/>
          <w:u w:val="thick"/>
        </w:rPr>
      </w:pPr>
    </w:p>
    <w:p w14:paraId="5A960A72" w14:textId="1F135B01" w:rsidR="00FC5763" w:rsidRPr="0053670F" w:rsidRDefault="00FC5763" w:rsidP="0053670F">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7E7814" w14:textId="77777777" w:rsidR="0053670F" w:rsidRDefault="0053670F" w:rsidP="0053670F">
      <w:pPr>
        <w:pStyle w:val="ListParagraph"/>
        <w:tabs>
          <w:tab w:val="left" w:pos="0"/>
          <w:tab w:val="right" w:pos="10530"/>
        </w:tabs>
        <w:ind w:left="0" w:right="-380"/>
        <w:rPr>
          <w:rFonts w:cstheme="majorHAnsi"/>
        </w:rPr>
      </w:pPr>
    </w:p>
    <w:p w14:paraId="51860FA7" w14:textId="77777777" w:rsidR="0053670F" w:rsidRDefault="0053670F" w:rsidP="0053670F">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8" w:history="1">
        <w:r w:rsidRPr="00DC2311">
          <w:rPr>
            <w:rStyle w:val="Hyperlink"/>
            <w:rFonts w:cstheme="majorHAnsi"/>
            <w:color w:val="0000FF"/>
          </w:rPr>
          <w:t>https://cambridgecan.org</w:t>
        </w:r>
      </w:hyperlink>
    </w:p>
    <w:p w14:paraId="729D962F" w14:textId="702EE14C" w:rsidR="00DC2311" w:rsidRDefault="00FC5763" w:rsidP="0053670F">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9"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0"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1"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2"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3" w:history="1">
        <w:r w:rsidRPr="00DC2311">
          <w:rPr>
            <w:rStyle w:val="Hyperlink"/>
            <w:rFonts w:cstheme="majorHAnsi"/>
          </w:rPr>
          <w:t>https://cambridgecan.org/category/news/city-council-notes/</w:t>
        </w:r>
      </w:hyperlink>
    </w:p>
    <w:p w14:paraId="220C5F09" w14:textId="79C68F90" w:rsidR="00DC2311" w:rsidRDefault="00FC5763" w:rsidP="0053670F">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4" w:history="1">
        <w:r w:rsidRPr="00DC2311">
          <w:rPr>
            <w:rStyle w:val="Hyperlink"/>
            <w:rFonts w:cstheme="majorHAnsi"/>
          </w:rPr>
          <w:t>https://cambridgecan.org/category/news/p-and-z/</w:t>
        </w:r>
      </w:hyperlink>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2108BC58" w14:textId="2C46A82E" w:rsidR="004D23CB"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50552C79" w:rsidR="00E511B0" w:rsidRDefault="00870284" w:rsidP="001B5212">
      <w:pPr>
        <w:pStyle w:val="ListParagraph"/>
        <w:tabs>
          <w:tab w:val="right" w:pos="10080"/>
        </w:tabs>
        <w:ind w:left="0"/>
        <w:jc w:val="center"/>
        <w:rPr>
          <w:b/>
          <w:color w:val="1F497D" w:themeColor="text2"/>
        </w:rPr>
      </w:pPr>
      <w:r w:rsidRPr="00870284">
        <w:rPr>
          <w:rFonts w:cstheme="majorHAnsi"/>
          <w:noProof/>
          <w:color w:val="1F497D" w:themeColor="text2"/>
        </w:rPr>
        <w:t xml:space="preserve"> </w:t>
      </w:r>
      <w:r>
        <w:rPr>
          <w:rFonts w:cstheme="majorHAnsi"/>
          <w:noProof/>
          <w:color w:val="1F497D" w:themeColor="text2"/>
        </w:rPr>
        <w:drawing>
          <wp:inline distT="0" distB="0" distL="0" distR="0" wp14:anchorId="2CA5334F" wp14:editId="4DB6F164">
            <wp:extent cx="894304" cy="783772"/>
            <wp:effectExtent l="0" t="0" r="0" b="3810"/>
            <wp:docPr id="14765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6333" name="Picture 1476546333"/>
                    <pic:cNvPicPr/>
                  </pic:nvPicPr>
                  <pic:blipFill>
                    <a:blip r:embed="rId17"/>
                    <a:stretch>
                      <a:fillRect/>
                    </a:stretch>
                  </pic:blipFill>
                  <pic:spPr>
                    <a:xfrm>
                      <a:off x="0" y="0"/>
                      <a:ext cx="917193" cy="803832"/>
                    </a:xfrm>
                    <a:prstGeom prst="rect">
                      <a:avLst/>
                    </a:prstGeom>
                  </pic:spPr>
                </pic:pic>
              </a:graphicData>
            </a:graphic>
          </wp:inline>
        </w:drawing>
      </w:r>
      <w:r w:rsidR="00453DFB" w:rsidRPr="00152A95">
        <w:rPr>
          <w:b/>
          <w:color w:val="1F497D" w:themeColor="text2"/>
        </w:rPr>
        <w:br w:type="page"/>
      </w:r>
    </w:p>
    <w:p w14:paraId="4161440A" w14:textId="49D020A6" w:rsidR="00D60F97" w:rsidRDefault="003F7968" w:rsidP="00C36EA1">
      <w:pPr>
        <w:rPr>
          <w:rFonts w:asciiTheme="majorHAnsi" w:hAnsiTheme="majorHAnsi" w:cstheme="majorHAnsi"/>
          <w:b/>
          <w:bCs/>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646D9B">
        <w:rPr>
          <w:rFonts w:asciiTheme="majorHAnsi" w:hAnsiTheme="majorHAnsi" w:cstheme="majorHAnsi"/>
          <w:b/>
          <w:bCs/>
          <w:color w:val="1F497D" w:themeColor="text2"/>
        </w:rPr>
        <w:t xml:space="preserve"> Y the Y?</w:t>
      </w:r>
    </w:p>
    <w:p w14:paraId="34C3A2A0" w14:textId="4DBAFBE4" w:rsidR="005D726E" w:rsidRPr="005D726E" w:rsidRDefault="005D726E" w:rsidP="005D726E">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w:t>
      </w:r>
      <w:r>
        <w:rPr>
          <w:rFonts w:asciiTheme="majorHAnsi" w:hAnsiTheme="majorHAnsi" w:cstheme="majorHAnsi"/>
          <w:i/>
          <w:color w:val="1F497D" w:themeColor="text2"/>
        </w:rPr>
        <w:t>Chuck McFadden</w:t>
      </w:r>
    </w:p>
    <w:p w14:paraId="4E534926" w14:textId="7DDD7AC3" w:rsidR="00646D9B" w:rsidRPr="00646D9B" w:rsidRDefault="00646D9B" w:rsidP="00646D9B">
      <w:pPr>
        <w:rPr>
          <w:rFonts w:asciiTheme="majorHAnsi" w:hAnsiTheme="majorHAnsi" w:cstheme="majorHAnsi"/>
          <w:color w:val="1F497D" w:themeColor="text2"/>
        </w:rPr>
      </w:pPr>
    </w:p>
    <w:p w14:paraId="6C2A02C8" w14:textId="4C4D07EA" w:rsidR="00646D9B" w:rsidRDefault="00646D9B" w:rsidP="00646D9B">
      <w:pPr>
        <w:rPr>
          <w:rFonts w:asciiTheme="majorHAnsi" w:hAnsiTheme="majorHAnsi" w:cstheme="majorHAnsi"/>
          <w:color w:val="1F497D" w:themeColor="text2"/>
        </w:rPr>
      </w:pPr>
      <w:r w:rsidRPr="00646D9B">
        <w:rPr>
          <w:rFonts w:asciiTheme="majorHAnsi" w:hAnsiTheme="majorHAnsi" w:cstheme="majorHAnsi"/>
          <w:color w:val="1F497D" w:themeColor="text2"/>
        </w:rPr>
        <w:t>The YMCA is still working on moving to Cambridge Harbor and although CWDI and the Y do not have a formal contract, they appear to have an understanding.  I think it is a bad idea for the following reasons:</w:t>
      </w:r>
    </w:p>
    <w:p w14:paraId="4CE75A8D" w14:textId="77777777" w:rsidR="00940CC4" w:rsidRPr="00646D9B" w:rsidRDefault="00940CC4" w:rsidP="00646D9B">
      <w:pPr>
        <w:rPr>
          <w:rFonts w:asciiTheme="majorHAnsi" w:hAnsiTheme="majorHAnsi" w:cstheme="majorHAnsi"/>
          <w:color w:val="1F497D" w:themeColor="text2"/>
        </w:rPr>
      </w:pPr>
    </w:p>
    <w:p w14:paraId="3B699241" w14:textId="59A07EE9" w:rsidR="0025595E" w:rsidRDefault="00940CC4" w:rsidP="0025595E">
      <w:pPr>
        <w:ind w:left="270" w:hanging="270"/>
        <w:rPr>
          <w:rFonts w:asciiTheme="majorHAnsi" w:hAnsiTheme="majorHAnsi" w:cstheme="majorHAnsi"/>
          <w:color w:val="1F497D" w:themeColor="text2"/>
        </w:rPr>
      </w:pPr>
      <w:r>
        <w:rPr>
          <w:rFonts w:asciiTheme="majorHAnsi" w:hAnsiTheme="majorHAnsi" w:cstheme="majorHAnsi"/>
          <w:color w:val="1F497D" w:themeColor="text2"/>
        </w:rPr>
        <w:t>1</w:t>
      </w:r>
      <w:r w:rsidR="00646D9B" w:rsidRPr="00646D9B">
        <w:rPr>
          <w:rFonts w:asciiTheme="majorHAnsi" w:hAnsiTheme="majorHAnsi" w:cstheme="majorHAnsi"/>
          <w:color w:val="1F497D" w:themeColor="text2"/>
        </w:rPr>
        <w:t xml:space="preserve">. The YMCA spent $47,500 of the $50,000 that the City gave them to fix up the existing site on architectural drawings for a new building at Cambridge Harbor.  The plans are specific to that </w:t>
      </w:r>
      <w:r w:rsidR="00C72B7F" w:rsidRPr="00646D9B">
        <w:rPr>
          <w:rFonts w:asciiTheme="majorHAnsi" w:hAnsiTheme="majorHAnsi" w:cstheme="majorHAnsi"/>
          <w:color w:val="1F497D" w:themeColor="text2"/>
        </w:rPr>
        <w:t>site,</w:t>
      </w:r>
      <w:r w:rsidR="00646D9B" w:rsidRPr="00646D9B">
        <w:rPr>
          <w:rFonts w:asciiTheme="majorHAnsi" w:hAnsiTheme="majorHAnsi" w:cstheme="majorHAnsi"/>
          <w:color w:val="1F497D" w:themeColor="text2"/>
        </w:rPr>
        <w:t xml:space="preserve"> but the Y said they could be used anywhere if they don’t go there.  Ask any architect and they will tell you that the site and the building go hand in hand.  Elevations of the site matter, orientation of the lobby, doors and exits matter, parking matters, fire lanes matter.  Besides that, I think that is a lot of money for a non-profit to spend on speculation.</w:t>
      </w:r>
    </w:p>
    <w:p w14:paraId="51E92B1F" w14:textId="77777777" w:rsidR="0025595E" w:rsidRDefault="0025595E" w:rsidP="0025595E">
      <w:pPr>
        <w:ind w:left="270" w:hanging="270"/>
        <w:rPr>
          <w:rFonts w:asciiTheme="majorHAnsi" w:hAnsiTheme="majorHAnsi" w:cstheme="majorHAnsi"/>
          <w:color w:val="1F497D" w:themeColor="text2"/>
        </w:rPr>
      </w:pPr>
    </w:p>
    <w:p w14:paraId="44CECEA3" w14:textId="4FCA6DF3"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 xml:space="preserve">2. The City and County are being asked to put up at least $60 million for infrastructure (and some think that they are $10 million short).  </w:t>
      </w:r>
      <w:r w:rsidR="00C72B7F" w:rsidRPr="00646D9B">
        <w:rPr>
          <w:rFonts w:asciiTheme="majorHAnsi" w:hAnsiTheme="majorHAnsi" w:cstheme="majorHAnsi"/>
          <w:color w:val="1F497D" w:themeColor="text2"/>
        </w:rPr>
        <w:t>So,</w:t>
      </w:r>
      <w:r w:rsidRPr="00646D9B">
        <w:rPr>
          <w:rFonts w:asciiTheme="majorHAnsi" w:hAnsiTheme="majorHAnsi" w:cstheme="majorHAnsi"/>
          <w:color w:val="1F497D" w:themeColor="text2"/>
        </w:rPr>
        <w:t xml:space="preserve"> Cambridge Harbor needs to return the investment through property and sales taxes in a reasonable amount of time.  So why would you take the premier lot and give it to a non- profit which will give you no property tax and a very, very low sales tax?</w:t>
      </w:r>
    </w:p>
    <w:p w14:paraId="66A2135E" w14:textId="77777777" w:rsidR="0025595E" w:rsidRDefault="0025595E" w:rsidP="0025595E">
      <w:pPr>
        <w:ind w:left="270" w:hanging="270"/>
        <w:rPr>
          <w:rFonts w:asciiTheme="majorHAnsi" w:hAnsiTheme="majorHAnsi" w:cstheme="majorHAnsi"/>
          <w:color w:val="1F497D" w:themeColor="text2"/>
        </w:rPr>
      </w:pPr>
    </w:p>
    <w:p w14:paraId="2C0D8004" w14:textId="4E3F549C"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 xml:space="preserve">3. Why is there no parking?  The proposal is that the Y will have 40 to 50 employees going there every day and another 900 visitors coming in to use the facility.  So, in the morning and late afternoons when usage is highest, there will be at least 150 to 200 cars that need parking spaces. Where do they go?  There is a neighborhood with street parking right across the street but if Y patrons park </w:t>
      </w:r>
      <w:r w:rsidR="00C72B7F" w:rsidRPr="00646D9B">
        <w:rPr>
          <w:rFonts w:asciiTheme="majorHAnsi" w:hAnsiTheme="majorHAnsi" w:cstheme="majorHAnsi"/>
          <w:color w:val="1F497D" w:themeColor="text2"/>
        </w:rPr>
        <w:t>their</w:t>
      </w:r>
      <w:r w:rsidRPr="00646D9B">
        <w:rPr>
          <w:rFonts w:asciiTheme="majorHAnsi" w:hAnsiTheme="majorHAnsi" w:cstheme="majorHAnsi"/>
          <w:color w:val="1F497D" w:themeColor="text2"/>
        </w:rPr>
        <w:t xml:space="preserve"> residents will lose parking for guests. The Visitor’s Center is nearby so if Y patrons use those </w:t>
      </w:r>
      <w:r w:rsidR="00C72B7F" w:rsidRPr="00646D9B">
        <w:rPr>
          <w:rFonts w:asciiTheme="majorHAnsi" w:hAnsiTheme="majorHAnsi" w:cstheme="majorHAnsi"/>
          <w:color w:val="1F497D" w:themeColor="text2"/>
        </w:rPr>
        <w:t>spaces,</w:t>
      </w:r>
      <w:r w:rsidRPr="00646D9B">
        <w:rPr>
          <w:rFonts w:asciiTheme="majorHAnsi" w:hAnsiTheme="majorHAnsi" w:cstheme="majorHAnsi"/>
          <w:color w:val="1F497D" w:themeColor="text2"/>
        </w:rPr>
        <w:t xml:space="preserve"> they will block out the visitor’s spaces which are used by, among others, families with kids who want to enjoy the playground and the swimming area. As for the Y users, they will most likely have to hunt to find an empty spot, several blocks away.  The other spots available are in front of the retail spaces and the owners may not be happy having Y patrons use their customer spaces.</w:t>
      </w:r>
    </w:p>
    <w:p w14:paraId="79D9106D" w14:textId="77777777" w:rsidR="0025595E" w:rsidRDefault="0025595E" w:rsidP="0025595E">
      <w:pPr>
        <w:ind w:left="270" w:hanging="270"/>
        <w:rPr>
          <w:rFonts w:asciiTheme="majorHAnsi" w:hAnsiTheme="majorHAnsi" w:cstheme="majorHAnsi"/>
          <w:color w:val="1F497D" w:themeColor="text2"/>
        </w:rPr>
      </w:pPr>
    </w:p>
    <w:p w14:paraId="1A45A549" w14:textId="77777777"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 xml:space="preserve">4. The Y and Cambridge Harbor are proposing a land swap.  The Y would get one block on the water worth $40 million and Cambridge Harbor would get 6 acres in Ward 1 worth $7million.  The Mayor, our former City Manager and many others have questioned whether CWDI has the authority to manage the property in Ward I and to get property tax from an area outside the boundaries outlined in the CWDI charter. I will let the lawyers handle that, but many find it disconcerting that CWDI, which is in essence creating a mini city, can pick and choose which City blocks it would like to control and maintain for the next 30 years. </w:t>
      </w:r>
    </w:p>
    <w:p w14:paraId="1FC4DAE9" w14:textId="77777777" w:rsidR="0025595E" w:rsidRDefault="0025595E" w:rsidP="0025595E">
      <w:pPr>
        <w:ind w:left="270" w:hanging="270"/>
        <w:rPr>
          <w:rFonts w:asciiTheme="majorHAnsi" w:hAnsiTheme="majorHAnsi" w:cstheme="majorHAnsi"/>
          <w:color w:val="1F497D" w:themeColor="text2"/>
        </w:rPr>
      </w:pPr>
    </w:p>
    <w:p w14:paraId="3C776006" w14:textId="77777777"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5. Then there is the question of the “Y” in YMCA.  The “Y” stands for “Young” and one of the main goals of the organization is to provide safe spaces and programs for our youth. The Y’s current location is in a kid friendly area easily accessed by  youngsters on foot or on bicycles. It is located near Sandy Hill elementary and between the Y and the school, kids gather to enjoy playground areas,  basketball and tennis courts, soccer fields, the swimming pool and the many other kid friendly programs the Y offers.  The Y wants to move away from this site to a corner of the City where there are no schools, and the Y will be surrounded by one- and two-bedroom condos (not really kid friendly).  A  YMCA at Cambridge Harbor would require kids to walk or ride their bikes over the draw bridge and though all the housing and commercial development in Cambridge Harbor.  This is a potentially dangerous route for our youth.</w:t>
      </w:r>
    </w:p>
    <w:p w14:paraId="31D3D7C5" w14:textId="77777777" w:rsidR="0025595E" w:rsidRDefault="0025595E" w:rsidP="0025595E">
      <w:pPr>
        <w:ind w:left="270" w:hanging="270"/>
        <w:rPr>
          <w:rFonts w:asciiTheme="majorHAnsi" w:hAnsiTheme="majorHAnsi" w:cstheme="majorHAnsi"/>
          <w:color w:val="1F497D" w:themeColor="text2"/>
        </w:rPr>
      </w:pPr>
    </w:p>
    <w:p w14:paraId="74FAF08E" w14:textId="77777777"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lastRenderedPageBreak/>
        <w:t xml:space="preserve">6. There is a concern that if the Y moves, the City will be left with another abandoned school building that will sit there rotting. </w:t>
      </w:r>
    </w:p>
    <w:p w14:paraId="37348B2A" w14:textId="77777777" w:rsidR="0025595E" w:rsidRDefault="0025595E" w:rsidP="0025595E">
      <w:pPr>
        <w:ind w:left="270" w:hanging="270"/>
        <w:rPr>
          <w:rFonts w:asciiTheme="majorHAnsi" w:hAnsiTheme="majorHAnsi" w:cstheme="majorHAnsi"/>
          <w:color w:val="1F497D" w:themeColor="text2"/>
        </w:rPr>
      </w:pPr>
    </w:p>
    <w:p w14:paraId="1C59A2E1" w14:textId="77777777" w:rsidR="0025595E"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 xml:space="preserve">7. The Y and Cambridge Harbor say that the new site would be an asset for both organizations.  They state that the Y will pick up a lot of people from Trappe and their new developments and that people driving to the beach would see the Y and stop for a quick workout. They also state that Y patrons will shop and dine after their workout.  These arguments are shaky and unrealistic to a city that is putting a massive amount of money into 35 acres when the other 6,700 acres of the city need help.   </w:t>
      </w:r>
    </w:p>
    <w:p w14:paraId="2D85ECDE" w14:textId="77777777" w:rsidR="0025595E" w:rsidRDefault="0025595E" w:rsidP="0025595E">
      <w:pPr>
        <w:ind w:left="270" w:hanging="270"/>
        <w:rPr>
          <w:rFonts w:asciiTheme="majorHAnsi" w:hAnsiTheme="majorHAnsi" w:cstheme="majorHAnsi"/>
          <w:color w:val="1F497D" w:themeColor="text2"/>
        </w:rPr>
      </w:pPr>
    </w:p>
    <w:p w14:paraId="0E29C695" w14:textId="686D63DD" w:rsidR="00646D9B" w:rsidRPr="00646D9B" w:rsidRDefault="00646D9B" w:rsidP="0025595E">
      <w:pPr>
        <w:ind w:left="270" w:hanging="270"/>
        <w:rPr>
          <w:rFonts w:asciiTheme="majorHAnsi" w:hAnsiTheme="majorHAnsi" w:cstheme="majorHAnsi"/>
          <w:color w:val="1F497D" w:themeColor="text2"/>
        </w:rPr>
      </w:pPr>
      <w:r w:rsidRPr="00646D9B">
        <w:rPr>
          <w:rFonts w:asciiTheme="majorHAnsi" w:hAnsiTheme="majorHAnsi" w:cstheme="majorHAnsi"/>
          <w:color w:val="1F497D" w:themeColor="text2"/>
        </w:rPr>
        <w:t>8. Finally, over 85% of the 63</w:t>
      </w:r>
      <w:r w:rsidR="006910C6">
        <w:rPr>
          <w:rFonts w:asciiTheme="majorHAnsi" w:hAnsiTheme="majorHAnsi" w:cstheme="majorHAnsi"/>
          <w:color w:val="1F497D" w:themeColor="text2"/>
        </w:rPr>
        <w:t>1</w:t>
      </w:r>
      <w:r w:rsidRPr="00646D9B">
        <w:rPr>
          <w:rFonts w:asciiTheme="majorHAnsi" w:hAnsiTheme="majorHAnsi" w:cstheme="majorHAnsi"/>
          <w:color w:val="1F497D" w:themeColor="text2"/>
        </w:rPr>
        <w:t xml:space="preserve"> people surveyed by CAN wanted the Y to remain where it is.  Only 12% were highly favorable of moving the Y to Cambridge Harbor.  When 4 out of 5 people express their opinion, then someone should listen.</w:t>
      </w:r>
    </w:p>
    <w:p w14:paraId="4FF0E21F" w14:textId="77777777" w:rsidR="00E15068" w:rsidRPr="00E15068" w:rsidRDefault="00E15068" w:rsidP="00C36EA1">
      <w:pPr>
        <w:rPr>
          <w:rFonts w:asciiTheme="majorHAnsi" w:hAnsiTheme="majorHAnsi" w:cstheme="majorHAnsi"/>
          <w:color w:val="1F497D" w:themeColor="text2"/>
        </w:rPr>
      </w:pPr>
    </w:p>
    <w:p w14:paraId="6C294B53" w14:textId="5B0D16FC" w:rsidR="006E300C" w:rsidRPr="00F20068" w:rsidRDefault="002E5D5C" w:rsidP="00E15068">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r w:rsidR="004731F3" w:rsidRPr="00791BE1">
        <w:rPr>
          <w:rFonts w:asciiTheme="majorHAnsi" w:hAnsiTheme="majorHAnsi" w:cstheme="majorHAnsi"/>
          <w:bCs/>
          <w:i/>
          <w:iCs/>
          <w:color w:val="1F497D" w:themeColor="text2"/>
        </w:rPr>
        <w:t xml:space="preserve">       </w:t>
      </w:r>
    </w:p>
    <w:p w14:paraId="20E0DD33" w14:textId="1788C45C" w:rsidR="007B543B" w:rsidRPr="00467EDE" w:rsidRDefault="004E2424" w:rsidP="00781BDE">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1CF93BF8" w14:textId="50F20AAA" w:rsidR="00B24C18" w:rsidRDefault="00EC2AA2" w:rsidP="0023090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EBAC445" w14:textId="653BD11F" w:rsidR="00230901" w:rsidRPr="00230901" w:rsidRDefault="00230901" w:rsidP="00230901">
      <w:pPr>
        <w:tabs>
          <w:tab w:val="right" w:pos="10620"/>
        </w:tabs>
        <w:ind w:right="-90"/>
        <w:rPr>
          <w:rFonts w:asciiTheme="majorHAnsi" w:hAnsiTheme="majorHAnsi" w:cstheme="majorHAnsi"/>
          <w:b/>
          <w:color w:val="1F497D" w:themeColor="text2"/>
          <w:sz w:val="11"/>
          <w:szCs w:val="11"/>
          <w:u w:val="thick"/>
        </w:rPr>
      </w:pPr>
    </w:p>
    <w:p w14:paraId="19700CFA" w14:textId="77777777" w:rsidR="005D726E" w:rsidRDefault="00230901" w:rsidP="005D726E">
      <w:pPr>
        <w:tabs>
          <w:tab w:val="right" w:pos="10620"/>
        </w:tabs>
        <w:ind w:left="-90" w:right="-90"/>
        <w:rPr>
          <w:rFonts w:asciiTheme="majorHAnsi" w:hAnsiTheme="majorHAnsi" w:cstheme="majorHAnsi"/>
          <w:b/>
          <w:color w:val="1F497D" w:themeColor="text2"/>
        </w:rPr>
      </w:pPr>
      <w:r w:rsidRPr="00230901">
        <w:rPr>
          <w:rFonts w:asciiTheme="majorHAnsi" w:hAnsiTheme="majorHAnsi" w:cstheme="majorHAnsi"/>
          <w:b/>
          <w:color w:val="1F497D" w:themeColor="text2"/>
        </w:rPr>
        <w:t>CAN COMMUNITY ASSESSMENT – CWDI AND THE YMCA</w:t>
      </w:r>
    </w:p>
    <w:p w14:paraId="195E3DDC" w14:textId="2C157DF1" w:rsidR="005D726E" w:rsidRPr="005D726E" w:rsidRDefault="005D726E" w:rsidP="005D726E">
      <w:pPr>
        <w:tabs>
          <w:tab w:val="right" w:pos="10620"/>
        </w:tabs>
        <w:ind w:left="-90" w:right="-90"/>
        <w:rPr>
          <w:rFonts w:asciiTheme="majorHAnsi" w:hAnsiTheme="majorHAnsi" w:cstheme="majorHAnsi"/>
          <w:b/>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w:t>
      </w:r>
      <w:r>
        <w:rPr>
          <w:rFonts w:asciiTheme="majorHAnsi" w:hAnsiTheme="majorHAnsi" w:cstheme="majorHAnsi"/>
          <w:i/>
          <w:color w:val="1F497D" w:themeColor="text2"/>
        </w:rPr>
        <w:t>Kim Miller</w:t>
      </w:r>
    </w:p>
    <w:p w14:paraId="35516C7F" w14:textId="77777777" w:rsidR="00230901" w:rsidRDefault="00230901" w:rsidP="005D726E">
      <w:pPr>
        <w:tabs>
          <w:tab w:val="right" w:pos="10620"/>
        </w:tabs>
        <w:ind w:right="-90"/>
        <w:rPr>
          <w:rFonts w:asciiTheme="majorHAnsi" w:hAnsiTheme="majorHAnsi" w:cstheme="majorHAnsi"/>
          <w:bCs/>
          <w:color w:val="1F497D" w:themeColor="text2"/>
        </w:rPr>
      </w:pPr>
    </w:p>
    <w:p w14:paraId="5FA33C67" w14:textId="20862B53" w:rsidR="00B24C18" w:rsidRDefault="00B24C18" w:rsidP="00B24C18">
      <w:pPr>
        <w:tabs>
          <w:tab w:val="right" w:pos="10620"/>
        </w:tabs>
        <w:ind w:left="-90" w:right="-90"/>
        <w:rPr>
          <w:rFonts w:asciiTheme="majorHAnsi" w:hAnsiTheme="majorHAnsi" w:cstheme="majorHAnsi"/>
          <w:bCs/>
          <w:color w:val="1F497D" w:themeColor="text2"/>
        </w:rPr>
      </w:pPr>
      <w:r w:rsidRPr="00B24C18">
        <w:rPr>
          <w:rFonts w:asciiTheme="majorHAnsi" w:hAnsiTheme="majorHAnsi" w:cstheme="majorHAnsi"/>
          <w:bCs/>
          <w:color w:val="1F497D" w:themeColor="text2"/>
        </w:rPr>
        <w:t xml:space="preserve">On Friday, May 17, CAN closed a controlled survey conducted within Cambridge regarding the relocation of the YMCA and Y Headquarters to Cambridge Harbor.  </w:t>
      </w:r>
      <w:r w:rsidR="005265F0">
        <w:rPr>
          <w:rFonts w:asciiTheme="majorHAnsi" w:hAnsiTheme="majorHAnsi" w:cstheme="majorHAnsi"/>
          <w:bCs/>
          <w:color w:val="1F497D" w:themeColor="text2"/>
        </w:rPr>
        <w:t>The presentation below displays</w:t>
      </w:r>
      <w:r w:rsidRPr="00B24C18">
        <w:rPr>
          <w:rFonts w:asciiTheme="majorHAnsi" w:hAnsiTheme="majorHAnsi" w:cstheme="majorHAnsi"/>
          <w:bCs/>
          <w:color w:val="1F497D" w:themeColor="text2"/>
        </w:rPr>
        <w:t xml:space="preserve"> the results that were shared at the City Council meeting</w:t>
      </w:r>
      <w:r>
        <w:rPr>
          <w:rFonts w:asciiTheme="majorHAnsi" w:hAnsiTheme="majorHAnsi" w:cstheme="majorHAnsi"/>
          <w:bCs/>
          <w:color w:val="1F497D" w:themeColor="text2"/>
        </w:rPr>
        <w:t xml:space="preserve"> </w:t>
      </w:r>
      <w:r w:rsidRPr="00B24C18">
        <w:rPr>
          <w:rFonts w:asciiTheme="majorHAnsi" w:hAnsiTheme="majorHAnsi" w:cstheme="majorHAnsi"/>
          <w:bCs/>
          <w:color w:val="1F497D" w:themeColor="text2"/>
        </w:rPr>
        <w:t>on Monday, May 20</w:t>
      </w:r>
      <w:r w:rsidRPr="00B24C18">
        <w:rPr>
          <w:rFonts w:asciiTheme="majorHAnsi" w:hAnsiTheme="majorHAnsi" w:cstheme="majorHAnsi"/>
          <w:bCs/>
          <w:color w:val="1F497D" w:themeColor="text2"/>
          <w:vertAlign w:val="superscript"/>
        </w:rPr>
        <w:t>th</w:t>
      </w:r>
      <w:r w:rsidRPr="00B24C18">
        <w:rPr>
          <w:rFonts w:asciiTheme="majorHAnsi" w:hAnsiTheme="majorHAnsi" w:cstheme="majorHAnsi"/>
          <w:bCs/>
          <w:color w:val="1F497D" w:themeColor="text2"/>
        </w:rPr>
        <w:t xml:space="preserve">. These results and the full analysis were also emailed to the leadership of </w:t>
      </w:r>
      <w:r w:rsidR="005265F0">
        <w:rPr>
          <w:rFonts w:asciiTheme="majorHAnsi" w:hAnsiTheme="majorHAnsi" w:cstheme="majorHAnsi"/>
          <w:bCs/>
          <w:color w:val="1F497D" w:themeColor="text2"/>
        </w:rPr>
        <w:t xml:space="preserve">the </w:t>
      </w:r>
      <w:r w:rsidRPr="00B24C18">
        <w:rPr>
          <w:rFonts w:asciiTheme="majorHAnsi" w:hAnsiTheme="majorHAnsi" w:cstheme="majorHAnsi"/>
          <w:bCs/>
          <w:color w:val="1F497D" w:themeColor="text2"/>
        </w:rPr>
        <w:t>City Council, CWDI, and</w:t>
      </w:r>
      <w:r w:rsidR="005265F0">
        <w:rPr>
          <w:rFonts w:asciiTheme="majorHAnsi" w:hAnsiTheme="majorHAnsi" w:cstheme="majorHAnsi"/>
          <w:bCs/>
          <w:color w:val="1F497D" w:themeColor="text2"/>
        </w:rPr>
        <w:t xml:space="preserve"> </w:t>
      </w:r>
      <w:r w:rsidRPr="00B24C18">
        <w:rPr>
          <w:rFonts w:asciiTheme="majorHAnsi" w:hAnsiTheme="majorHAnsi" w:cstheme="majorHAnsi"/>
          <w:bCs/>
          <w:color w:val="1F497D" w:themeColor="text2"/>
        </w:rPr>
        <w:t>YMCA.</w:t>
      </w:r>
    </w:p>
    <w:p w14:paraId="5E39F1EF" w14:textId="77777777" w:rsidR="005265F0" w:rsidRPr="005265F0" w:rsidRDefault="005265F0" w:rsidP="00B24C18">
      <w:pPr>
        <w:tabs>
          <w:tab w:val="right" w:pos="10620"/>
        </w:tabs>
        <w:ind w:left="-90" w:right="-90"/>
        <w:rPr>
          <w:rFonts w:asciiTheme="majorHAnsi" w:hAnsiTheme="majorHAnsi" w:cstheme="majorHAnsi"/>
          <w:bCs/>
          <w:color w:val="1F497D" w:themeColor="text2"/>
          <w:sz w:val="11"/>
          <w:szCs w:val="11"/>
        </w:rPr>
      </w:pPr>
    </w:p>
    <w:p w14:paraId="48DF8AE2" w14:textId="5798BB97" w:rsidR="005265F0" w:rsidRDefault="005265F0" w:rsidP="00B24C18">
      <w:pPr>
        <w:tabs>
          <w:tab w:val="right" w:pos="10620"/>
        </w:tabs>
        <w:ind w:left="-90" w:right="-90"/>
        <w:rPr>
          <w:rFonts w:asciiTheme="majorHAnsi" w:hAnsiTheme="majorHAnsi" w:cstheme="majorHAnsi"/>
          <w:bCs/>
          <w:color w:val="1F497D" w:themeColor="text2"/>
        </w:rPr>
      </w:pPr>
      <w:r w:rsidRPr="005265F0">
        <w:rPr>
          <w:rFonts w:asciiTheme="majorHAnsi" w:hAnsiTheme="majorHAnsi" w:cstheme="majorHAnsi"/>
          <w:bCs/>
          <w:noProof/>
          <w:color w:val="1F497D" w:themeColor="text2"/>
        </w:rPr>
        <w:drawing>
          <wp:inline distT="0" distB="0" distL="0" distR="0" wp14:anchorId="10CD22C8" wp14:editId="4A4F1304">
            <wp:extent cx="3224154" cy="1668256"/>
            <wp:effectExtent l="0" t="0" r="1905" b="0"/>
            <wp:docPr id="88011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0575" name=""/>
                    <pic:cNvPicPr/>
                  </pic:nvPicPr>
                  <pic:blipFill>
                    <a:blip r:embed="rId18"/>
                    <a:stretch>
                      <a:fillRect/>
                    </a:stretch>
                  </pic:blipFill>
                  <pic:spPr>
                    <a:xfrm>
                      <a:off x="0" y="0"/>
                      <a:ext cx="3254308" cy="1683859"/>
                    </a:xfrm>
                    <a:prstGeom prst="rect">
                      <a:avLst/>
                    </a:prstGeom>
                  </pic:spPr>
                </pic:pic>
              </a:graphicData>
            </a:graphic>
          </wp:inline>
        </w:drawing>
      </w:r>
      <w:r>
        <w:rPr>
          <w:rFonts w:asciiTheme="majorHAnsi" w:hAnsiTheme="majorHAnsi" w:cstheme="majorHAnsi"/>
          <w:bCs/>
          <w:color w:val="1F497D" w:themeColor="text2"/>
        </w:rPr>
        <w:t xml:space="preserve">   </w:t>
      </w:r>
      <w:r w:rsidRPr="005265F0">
        <w:rPr>
          <w:rFonts w:asciiTheme="majorHAnsi" w:hAnsiTheme="majorHAnsi" w:cstheme="majorHAnsi"/>
          <w:bCs/>
          <w:noProof/>
          <w:color w:val="1F497D" w:themeColor="text2"/>
        </w:rPr>
        <w:drawing>
          <wp:inline distT="0" distB="0" distL="0" distR="0" wp14:anchorId="19618678" wp14:editId="3DF598F1">
            <wp:extent cx="3545413" cy="1668256"/>
            <wp:effectExtent l="0" t="0" r="0" b="0"/>
            <wp:docPr id="140254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40739" name=""/>
                    <pic:cNvPicPr/>
                  </pic:nvPicPr>
                  <pic:blipFill>
                    <a:blip r:embed="rId19"/>
                    <a:stretch>
                      <a:fillRect/>
                    </a:stretch>
                  </pic:blipFill>
                  <pic:spPr>
                    <a:xfrm>
                      <a:off x="0" y="0"/>
                      <a:ext cx="3596562" cy="1692324"/>
                    </a:xfrm>
                    <a:prstGeom prst="rect">
                      <a:avLst/>
                    </a:prstGeom>
                  </pic:spPr>
                </pic:pic>
              </a:graphicData>
            </a:graphic>
          </wp:inline>
        </w:drawing>
      </w:r>
    </w:p>
    <w:p w14:paraId="50B58886" w14:textId="77777777" w:rsidR="005265F0" w:rsidRDefault="005265F0" w:rsidP="00B24C18">
      <w:pPr>
        <w:tabs>
          <w:tab w:val="right" w:pos="10620"/>
        </w:tabs>
        <w:ind w:left="-90" w:right="-90"/>
        <w:rPr>
          <w:rFonts w:asciiTheme="majorHAnsi" w:hAnsiTheme="majorHAnsi" w:cstheme="majorHAnsi"/>
          <w:bCs/>
          <w:color w:val="1F497D" w:themeColor="text2"/>
          <w:sz w:val="11"/>
          <w:szCs w:val="11"/>
        </w:rPr>
      </w:pPr>
    </w:p>
    <w:p w14:paraId="378E64A4" w14:textId="3482BFAF" w:rsidR="005265F0" w:rsidRPr="00370377" w:rsidRDefault="00210987" w:rsidP="00370377">
      <w:pPr>
        <w:tabs>
          <w:tab w:val="right" w:pos="10620"/>
        </w:tabs>
        <w:ind w:left="-90" w:right="-90"/>
        <w:rPr>
          <w:rFonts w:asciiTheme="majorHAnsi" w:hAnsiTheme="majorHAnsi" w:cstheme="majorHAnsi"/>
          <w:bCs/>
          <w:color w:val="1F497D" w:themeColor="text2"/>
          <w:sz w:val="11"/>
          <w:szCs w:val="11"/>
        </w:rPr>
      </w:pPr>
      <w:r w:rsidRPr="00210987">
        <w:rPr>
          <w:rFonts w:asciiTheme="majorHAnsi" w:hAnsiTheme="majorHAnsi" w:cstheme="majorHAnsi"/>
          <w:bCs/>
          <w:noProof/>
          <w:color w:val="1F497D" w:themeColor="text2"/>
          <w:sz w:val="11"/>
          <w:szCs w:val="11"/>
        </w:rPr>
        <w:drawing>
          <wp:inline distT="0" distB="0" distL="0" distR="0" wp14:anchorId="272BD844" wp14:editId="76183FE3">
            <wp:extent cx="3221990" cy="1878825"/>
            <wp:effectExtent l="0" t="0" r="3810" b="1270"/>
            <wp:docPr id="151421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11022" name=""/>
                    <pic:cNvPicPr/>
                  </pic:nvPicPr>
                  <pic:blipFill>
                    <a:blip r:embed="rId20"/>
                    <a:stretch>
                      <a:fillRect/>
                    </a:stretch>
                  </pic:blipFill>
                  <pic:spPr>
                    <a:xfrm>
                      <a:off x="0" y="0"/>
                      <a:ext cx="3326432" cy="1939728"/>
                    </a:xfrm>
                    <a:prstGeom prst="rect">
                      <a:avLst/>
                    </a:prstGeom>
                  </pic:spPr>
                </pic:pic>
              </a:graphicData>
            </a:graphic>
          </wp:inline>
        </w:drawing>
      </w:r>
      <w:r>
        <w:rPr>
          <w:rFonts w:asciiTheme="majorHAnsi" w:hAnsiTheme="majorHAnsi" w:cstheme="majorHAnsi"/>
          <w:bCs/>
          <w:color w:val="1F497D" w:themeColor="text2"/>
          <w:sz w:val="11"/>
          <w:szCs w:val="11"/>
        </w:rPr>
        <w:t xml:space="preserve">     </w:t>
      </w:r>
      <w:r w:rsidR="005D726E">
        <w:rPr>
          <w:rFonts w:asciiTheme="majorHAnsi" w:hAnsiTheme="majorHAnsi" w:cstheme="majorHAnsi"/>
          <w:bCs/>
          <w:color w:val="1F497D" w:themeColor="text2"/>
          <w:sz w:val="11"/>
          <w:szCs w:val="11"/>
        </w:rPr>
        <w:t xml:space="preserve"> </w:t>
      </w:r>
      <w:r w:rsidRPr="00210987">
        <w:rPr>
          <w:rFonts w:asciiTheme="majorHAnsi" w:hAnsiTheme="majorHAnsi" w:cstheme="majorHAnsi"/>
          <w:bCs/>
          <w:noProof/>
          <w:color w:val="1F497D" w:themeColor="text2"/>
          <w:sz w:val="11"/>
          <w:szCs w:val="11"/>
        </w:rPr>
        <w:drawing>
          <wp:inline distT="0" distB="0" distL="0" distR="0" wp14:anchorId="3A212237" wp14:editId="239F6217">
            <wp:extent cx="3486150" cy="1829943"/>
            <wp:effectExtent l="0" t="0" r="0" b="0"/>
            <wp:docPr id="201710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08750" name=""/>
                    <pic:cNvPicPr/>
                  </pic:nvPicPr>
                  <pic:blipFill>
                    <a:blip r:embed="rId21"/>
                    <a:stretch>
                      <a:fillRect/>
                    </a:stretch>
                  </pic:blipFill>
                  <pic:spPr>
                    <a:xfrm>
                      <a:off x="0" y="0"/>
                      <a:ext cx="3537828" cy="1857070"/>
                    </a:xfrm>
                    <a:prstGeom prst="rect">
                      <a:avLst/>
                    </a:prstGeom>
                  </pic:spPr>
                </pic:pic>
              </a:graphicData>
            </a:graphic>
          </wp:inline>
        </w:drawing>
      </w:r>
      <w:r>
        <w:rPr>
          <w:rFonts w:asciiTheme="majorHAnsi" w:hAnsiTheme="majorHAnsi" w:cstheme="majorHAnsi"/>
          <w:bCs/>
          <w:color w:val="1F497D" w:themeColor="text2"/>
          <w:sz w:val="11"/>
          <w:szCs w:val="11"/>
        </w:rPr>
        <w:t>,.</w:t>
      </w:r>
    </w:p>
    <w:p w14:paraId="1DE402BE" w14:textId="51851882" w:rsidR="00400B9F" w:rsidRDefault="00370377" w:rsidP="00B24C18">
      <w:pPr>
        <w:tabs>
          <w:tab w:val="right" w:pos="10620"/>
        </w:tabs>
        <w:ind w:left="-90" w:right="-90"/>
        <w:rPr>
          <w:rFonts w:asciiTheme="majorHAnsi" w:hAnsiTheme="majorHAnsi" w:cstheme="majorHAnsi"/>
          <w:bCs/>
          <w:color w:val="1F497D" w:themeColor="text2"/>
          <w:sz w:val="11"/>
          <w:szCs w:val="11"/>
        </w:rPr>
      </w:pPr>
      <w:r w:rsidRPr="00370377">
        <w:rPr>
          <w:rFonts w:asciiTheme="majorHAnsi" w:hAnsiTheme="majorHAnsi" w:cstheme="majorHAnsi"/>
          <w:bCs/>
          <w:noProof/>
          <w:color w:val="1F497D" w:themeColor="text2"/>
          <w:sz w:val="11"/>
          <w:szCs w:val="11"/>
        </w:rPr>
        <w:lastRenderedPageBreak/>
        <w:drawing>
          <wp:inline distT="0" distB="0" distL="0" distR="0" wp14:anchorId="7A0A1B26" wp14:editId="656CBB79">
            <wp:extent cx="6830734" cy="2974654"/>
            <wp:effectExtent l="0" t="0" r="1905" b="0"/>
            <wp:docPr id="190350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00612" name=""/>
                    <pic:cNvPicPr/>
                  </pic:nvPicPr>
                  <pic:blipFill>
                    <a:blip r:embed="rId22"/>
                    <a:stretch>
                      <a:fillRect/>
                    </a:stretch>
                  </pic:blipFill>
                  <pic:spPr>
                    <a:xfrm>
                      <a:off x="0" y="0"/>
                      <a:ext cx="6833233" cy="2975742"/>
                    </a:xfrm>
                    <a:prstGeom prst="rect">
                      <a:avLst/>
                    </a:prstGeom>
                  </pic:spPr>
                </pic:pic>
              </a:graphicData>
            </a:graphic>
          </wp:inline>
        </w:drawing>
      </w:r>
    </w:p>
    <w:p w14:paraId="15983A06" w14:textId="77777777" w:rsidR="00211BC6" w:rsidRDefault="00211BC6" w:rsidP="00B24C18">
      <w:pPr>
        <w:tabs>
          <w:tab w:val="right" w:pos="10620"/>
        </w:tabs>
        <w:ind w:left="-90" w:right="-90"/>
        <w:rPr>
          <w:rFonts w:asciiTheme="majorHAnsi" w:hAnsiTheme="majorHAnsi" w:cstheme="majorHAnsi"/>
          <w:bCs/>
          <w:color w:val="1F497D" w:themeColor="text2"/>
          <w:sz w:val="11"/>
          <w:szCs w:val="11"/>
        </w:rPr>
      </w:pPr>
    </w:p>
    <w:p w14:paraId="14B354B6" w14:textId="6F3BD986" w:rsidR="00211BC6" w:rsidRPr="00400B9F" w:rsidRDefault="00211BC6" w:rsidP="00B24C18">
      <w:pPr>
        <w:tabs>
          <w:tab w:val="right" w:pos="10620"/>
        </w:tabs>
        <w:ind w:left="-90" w:right="-90"/>
        <w:rPr>
          <w:rFonts w:asciiTheme="majorHAnsi" w:hAnsiTheme="majorHAnsi" w:cstheme="majorHAnsi"/>
          <w:bCs/>
          <w:color w:val="1F497D" w:themeColor="text2"/>
          <w:sz w:val="11"/>
          <w:szCs w:val="11"/>
        </w:rPr>
      </w:pPr>
      <w:r w:rsidRPr="00211BC6">
        <w:rPr>
          <w:rFonts w:asciiTheme="majorHAnsi" w:hAnsiTheme="majorHAnsi" w:cstheme="majorHAnsi"/>
          <w:bCs/>
          <w:noProof/>
          <w:color w:val="1F497D" w:themeColor="text2"/>
          <w:sz w:val="11"/>
          <w:szCs w:val="11"/>
        </w:rPr>
        <w:drawing>
          <wp:inline distT="0" distB="0" distL="0" distR="0" wp14:anchorId="68E01869" wp14:editId="25CBBB68">
            <wp:extent cx="3252751" cy="1796198"/>
            <wp:effectExtent l="0" t="0" r="0" b="0"/>
            <wp:docPr id="80706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65902" name=""/>
                    <pic:cNvPicPr/>
                  </pic:nvPicPr>
                  <pic:blipFill>
                    <a:blip r:embed="rId23"/>
                    <a:stretch>
                      <a:fillRect/>
                    </a:stretch>
                  </pic:blipFill>
                  <pic:spPr>
                    <a:xfrm>
                      <a:off x="0" y="0"/>
                      <a:ext cx="3303568" cy="1824260"/>
                    </a:xfrm>
                    <a:prstGeom prst="rect">
                      <a:avLst/>
                    </a:prstGeom>
                  </pic:spPr>
                </pic:pic>
              </a:graphicData>
            </a:graphic>
          </wp:inline>
        </w:drawing>
      </w:r>
      <w:r w:rsidR="00825F22">
        <w:rPr>
          <w:rFonts w:asciiTheme="majorHAnsi" w:hAnsiTheme="majorHAnsi" w:cstheme="majorHAnsi"/>
          <w:bCs/>
          <w:color w:val="1F497D" w:themeColor="text2"/>
          <w:sz w:val="11"/>
          <w:szCs w:val="11"/>
        </w:rPr>
        <w:t xml:space="preserve">   </w:t>
      </w:r>
      <w:r w:rsidR="00370377">
        <w:rPr>
          <w:rFonts w:asciiTheme="majorHAnsi" w:hAnsiTheme="majorHAnsi" w:cstheme="majorHAnsi"/>
          <w:bCs/>
          <w:color w:val="1F497D" w:themeColor="text2"/>
          <w:sz w:val="11"/>
          <w:szCs w:val="11"/>
        </w:rPr>
        <w:t xml:space="preserve">   </w:t>
      </w:r>
      <w:r w:rsidR="00825F22" w:rsidRPr="00825F22">
        <w:rPr>
          <w:rFonts w:asciiTheme="majorHAnsi" w:hAnsiTheme="majorHAnsi" w:cstheme="majorHAnsi"/>
          <w:bCs/>
          <w:noProof/>
          <w:color w:val="1F497D" w:themeColor="text2"/>
          <w:sz w:val="11"/>
          <w:szCs w:val="11"/>
        </w:rPr>
        <w:drawing>
          <wp:inline distT="0" distB="0" distL="0" distR="0" wp14:anchorId="1ED02906" wp14:editId="0C3222FF">
            <wp:extent cx="3480261" cy="1794172"/>
            <wp:effectExtent l="0" t="0" r="0" b="0"/>
            <wp:docPr id="13309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5190" name=""/>
                    <pic:cNvPicPr/>
                  </pic:nvPicPr>
                  <pic:blipFill>
                    <a:blip r:embed="rId24"/>
                    <a:stretch>
                      <a:fillRect/>
                    </a:stretch>
                  </pic:blipFill>
                  <pic:spPr>
                    <a:xfrm>
                      <a:off x="0" y="0"/>
                      <a:ext cx="3492963" cy="1800720"/>
                    </a:xfrm>
                    <a:prstGeom prst="rect">
                      <a:avLst/>
                    </a:prstGeom>
                  </pic:spPr>
                </pic:pic>
              </a:graphicData>
            </a:graphic>
          </wp:inline>
        </w:drawing>
      </w:r>
    </w:p>
    <w:p w14:paraId="6F41A14F" w14:textId="17B4C49C" w:rsidR="00927FF0" w:rsidRPr="00927FF0" w:rsidRDefault="00927FF0" w:rsidP="00927FF0">
      <w:pPr>
        <w:tabs>
          <w:tab w:val="right" w:pos="10620"/>
        </w:tabs>
        <w:ind w:right="-90"/>
        <w:rPr>
          <w:rFonts w:asciiTheme="majorHAnsi" w:hAnsiTheme="majorHAnsi" w:cstheme="majorHAnsi"/>
          <w:bCs/>
          <w:color w:val="1F497D" w:themeColor="text2"/>
          <w:sz w:val="11"/>
          <w:szCs w:val="11"/>
        </w:rPr>
      </w:pPr>
    </w:p>
    <w:p w14:paraId="02E9722D" w14:textId="513FAE5C" w:rsidR="00B24C18" w:rsidRDefault="00927FF0" w:rsidP="00B24C18">
      <w:pPr>
        <w:tabs>
          <w:tab w:val="right" w:pos="10620"/>
        </w:tabs>
        <w:ind w:left="-90" w:right="-90"/>
        <w:rPr>
          <w:rFonts w:asciiTheme="majorHAnsi" w:hAnsiTheme="majorHAnsi" w:cstheme="majorHAnsi"/>
          <w:bCs/>
          <w:color w:val="1F497D" w:themeColor="text2"/>
        </w:rPr>
      </w:pPr>
      <w:r w:rsidRPr="00927FF0">
        <w:rPr>
          <w:rFonts w:asciiTheme="majorHAnsi" w:hAnsiTheme="majorHAnsi" w:cstheme="majorHAnsi"/>
          <w:bCs/>
          <w:noProof/>
          <w:color w:val="1F497D" w:themeColor="text2"/>
        </w:rPr>
        <w:drawing>
          <wp:inline distT="0" distB="0" distL="0" distR="0" wp14:anchorId="4A213C0B" wp14:editId="2F6B3B22">
            <wp:extent cx="3241994" cy="1891035"/>
            <wp:effectExtent l="0" t="0" r="0" b="1270"/>
            <wp:docPr id="36673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33540" name=""/>
                    <pic:cNvPicPr/>
                  </pic:nvPicPr>
                  <pic:blipFill>
                    <a:blip r:embed="rId25"/>
                    <a:stretch>
                      <a:fillRect/>
                    </a:stretch>
                  </pic:blipFill>
                  <pic:spPr>
                    <a:xfrm>
                      <a:off x="0" y="0"/>
                      <a:ext cx="3293058" cy="1920820"/>
                    </a:xfrm>
                    <a:prstGeom prst="rect">
                      <a:avLst/>
                    </a:prstGeom>
                  </pic:spPr>
                </pic:pic>
              </a:graphicData>
            </a:graphic>
          </wp:inline>
        </w:drawing>
      </w:r>
      <w:r>
        <w:rPr>
          <w:rFonts w:asciiTheme="majorHAnsi" w:hAnsiTheme="majorHAnsi" w:cstheme="majorHAnsi"/>
          <w:bCs/>
          <w:color w:val="1F497D" w:themeColor="text2"/>
        </w:rPr>
        <w:t xml:space="preserve">   </w:t>
      </w:r>
      <w:r w:rsidRPr="00927FF0">
        <w:rPr>
          <w:rFonts w:asciiTheme="majorHAnsi" w:hAnsiTheme="majorHAnsi" w:cstheme="majorHAnsi"/>
          <w:bCs/>
          <w:noProof/>
          <w:color w:val="1F497D" w:themeColor="text2"/>
        </w:rPr>
        <w:drawing>
          <wp:inline distT="0" distB="0" distL="0" distR="0" wp14:anchorId="1310EB19" wp14:editId="334D8C25">
            <wp:extent cx="3478934" cy="1898601"/>
            <wp:effectExtent l="0" t="0" r="1270" b="0"/>
            <wp:docPr id="191352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8982" name=""/>
                    <pic:cNvPicPr/>
                  </pic:nvPicPr>
                  <pic:blipFill>
                    <a:blip r:embed="rId26"/>
                    <a:stretch>
                      <a:fillRect/>
                    </a:stretch>
                  </pic:blipFill>
                  <pic:spPr>
                    <a:xfrm>
                      <a:off x="0" y="0"/>
                      <a:ext cx="3544093" cy="1934161"/>
                    </a:xfrm>
                    <a:prstGeom prst="rect">
                      <a:avLst/>
                    </a:prstGeom>
                  </pic:spPr>
                </pic:pic>
              </a:graphicData>
            </a:graphic>
          </wp:inline>
        </w:drawing>
      </w:r>
    </w:p>
    <w:p w14:paraId="25F956E0" w14:textId="77777777" w:rsidR="00370377" w:rsidRPr="00370377" w:rsidRDefault="00370377" w:rsidP="00B24C18">
      <w:pPr>
        <w:tabs>
          <w:tab w:val="right" w:pos="10620"/>
        </w:tabs>
        <w:ind w:left="-90" w:right="-90"/>
        <w:rPr>
          <w:rFonts w:asciiTheme="majorHAnsi" w:hAnsiTheme="majorHAnsi" w:cstheme="majorHAnsi"/>
          <w:bCs/>
          <w:color w:val="1F497D" w:themeColor="text2"/>
          <w:sz w:val="11"/>
          <w:szCs w:val="11"/>
        </w:rPr>
      </w:pPr>
    </w:p>
    <w:p w14:paraId="156020EE" w14:textId="1BA64401" w:rsidR="00E51E33" w:rsidRPr="00E82572" w:rsidRDefault="00370377" w:rsidP="00E82572">
      <w:pPr>
        <w:tabs>
          <w:tab w:val="right" w:pos="10620"/>
        </w:tabs>
        <w:ind w:left="-90" w:right="-90"/>
        <w:jc w:val="center"/>
        <w:rPr>
          <w:rFonts w:asciiTheme="majorHAnsi" w:hAnsiTheme="majorHAnsi" w:cstheme="majorHAnsi"/>
          <w:bCs/>
          <w:color w:val="1F497D" w:themeColor="text2"/>
          <w:sz w:val="11"/>
          <w:szCs w:val="11"/>
        </w:rPr>
      </w:pPr>
      <w:r w:rsidRPr="00370377">
        <w:rPr>
          <w:rFonts w:asciiTheme="majorHAnsi" w:hAnsiTheme="majorHAnsi" w:cstheme="majorHAnsi"/>
          <w:bCs/>
          <w:noProof/>
          <w:color w:val="1F497D" w:themeColor="text2"/>
          <w:sz w:val="11"/>
          <w:szCs w:val="11"/>
        </w:rPr>
        <w:drawing>
          <wp:inline distT="0" distB="0" distL="0" distR="0" wp14:anchorId="44708C5D" wp14:editId="28B5E555">
            <wp:extent cx="3077845" cy="1514693"/>
            <wp:effectExtent l="0" t="0" r="0" b="0"/>
            <wp:docPr id="185831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9922" name=""/>
                    <pic:cNvPicPr/>
                  </pic:nvPicPr>
                  <pic:blipFill>
                    <a:blip r:embed="rId27"/>
                    <a:stretch>
                      <a:fillRect/>
                    </a:stretch>
                  </pic:blipFill>
                  <pic:spPr>
                    <a:xfrm>
                      <a:off x="0" y="0"/>
                      <a:ext cx="3087862" cy="1519623"/>
                    </a:xfrm>
                    <a:prstGeom prst="rect">
                      <a:avLst/>
                    </a:prstGeom>
                  </pic:spPr>
                </pic:pic>
              </a:graphicData>
            </a:graphic>
          </wp:inline>
        </w:drawing>
      </w:r>
    </w:p>
    <w:p w14:paraId="146B512F" w14:textId="7B9EC7B3" w:rsidR="009B761C" w:rsidRPr="00E51E33" w:rsidRDefault="009B761C" w:rsidP="00A20813">
      <w:pPr>
        <w:ind w:right="-90"/>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CAMBRIDGE REAL ESTATE TRENDS</w:t>
      </w:r>
    </w:p>
    <w:p w14:paraId="569A622F" w14:textId="6A33E465" w:rsidR="00950BE9" w:rsidRPr="00950BE9" w:rsidRDefault="00C73221" w:rsidP="005D726E">
      <w:pPr>
        <w:tabs>
          <w:tab w:val="left" w:pos="9630"/>
        </w:tabs>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w:t>
      </w:r>
      <w:r w:rsidR="005D726E">
        <w:rPr>
          <w:rFonts w:asciiTheme="majorHAnsi" w:hAnsiTheme="majorHAnsi" w:cstheme="majorHAnsi"/>
          <w:i/>
          <w:color w:val="1F497D" w:themeColor="text2"/>
        </w:rPr>
        <w:t>k</w:t>
      </w:r>
    </w:p>
    <w:p w14:paraId="7BB57FE2" w14:textId="77777777" w:rsidR="00950BE9" w:rsidRDefault="00950BE9" w:rsidP="00950BE9">
      <w:pPr>
        <w:ind w:right="-90"/>
        <w:rPr>
          <w:rFonts w:asciiTheme="majorHAnsi" w:hAnsiTheme="majorHAnsi" w:cstheme="majorHAnsi"/>
          <w:bCs/>
          <w:iCs/>
          <w:color w:val="1F497D" w:themeColor="text2"/>
        </w:rPr>
      </w:pPr>
    </w:p>
    <w:p w14:paraId="17CF3D7A" w14:textId="3372C6FB" w:rsidR="009D1BEE" w:rsidRDefault="009D1BEE" w:rsidP="009D1BEE">
      <w:pPr>
        <w:ind w:right="-90"/>
        <w:rPr>
          <w:rFonts w:asciiTheme="majorHAnsi" w:hAnsiTheme="majorHAnsi" w:cstheme="majorHAnsi"/>
          <w:b/>
          <w:bCs/>
          <w:iCs/>
          <w:color w:val="1F497D" w:themeColor="text2"/>
        </w:rPr>
      </w:pPr>
      <w:r w:rsidRPr="009D1BEE">
        <w:rPr>
          <w:rFonts w:asciiTheme="majorHAnsi" w:hAnsiTheme="majorHAnsi" w:cstheme="majorHAnsi"/>
          <w:b/>
          <w:bCs/>
          <w:iCs/>
          <w:color w:val="1F497D" w:themeColor="text2"/>
        </w:rPr>
        <w:t>National and Regional Residential Real Estate Developments</w:t>
      </w:r>
      <w:r w:rsidRPr="009D1BEE">
        <w:rPr>
          <w:rFonts w:asciiTheme="majorHAnsi" w:hAnsiTheme="majorHAnsi" w:cstheme="majorHAnsi"/>
          <w:b/>
          <w:bCs/>
          <w:iCs/>
          <w:color w:val="1F497D" w:themeColor="text2"/>
        </w:rPr>
        <w:tab/>
      </w:r>
    </w:p>
    <w:p w14:paraId="5FD810BC" w14:textId="77777777" w:rsidR="00E82572" w:rsidRPr="009D1BEE" w:rsidRDefault="00E82572" w:rsidP="009D1BEE">
      <w:pPr>
        <w:ind w:right="-90"/>
        <w:rPr>
          <w:rFonts w:asciiTheme="majorHAnsi" w:hAnsiTheme="majorHAnsi" w:cstheme="majorHAnsi"/>
          <w:b/>
          <w:bCs/>
          <w:iCs/>
          <w:color w:val="1F497D" w:themeColor="text2"/>
        </w:rPr>
      </w:pPr>
    </w:p>
    <w:p w14:paraId="75A011B2"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May is traditionally one of the best months to put a house on the market.  However, this year, high mortgages rates, limited supply of houses, and steep home prices have made this a tough market.  According to Freddie Mac, “After a five week climb, mortgage rates ticked down (to 7.09% on a thirty-year fixed rate mortgage) following a weaker than expected jobs report. An environment where rates continue to hover above seven percent impacts both sellers and buyers. Many potential sellers remain hesitant to list their home and part with lower mortgage rates from years prior, adversely impacting supply and keeping house prices elevated. These elevated house prices add to the overall affordability challenges that potential buyers face in this high-rate environment.”</w:t>
      </w:r>
    </w:p>
    <w:p w14:paraId="18D3DAFE" w14:textId="77777777" w:rsidR="00E82572" w:rsidRPr="00E82572" w:rsidRDefault="00E82572" w:rsidP="00E82572">
      <w:pPr>
        <w:ind w:right="-90"/>
        <w:rPr>
          <w:rFonts w:asciiTheme="majorHAnsi" w:hAnsiTheme="majorHAnsi" w:cstheme="majorHAnsi"/>
          <w:b/>
          <w:bCs/>
          <w:iCs/>
          <w:color w:val="1F497D" w:themeColor="text2"/>
        </w:rPr>
      </w:pPr>
    </w:p>
    <w:p w14:paraId="12850989"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How did Cambridge fare in this tough market environment in April, 2024?  Let’s see.</w:t>
      </w:r>
    </w:p>
    <w:p w14:paraId="14CB7648" w14:textId="77777777" w:rsidR="00E82572" w:rsidRPr="00E82572" w:rsidRDefault="00E82572" w:rsidP="00E82572">
      <w:pPr>
        <w:ind w:right="-90"/>
        <w:rPr>
          <w:rFonts w:asciiTheme="majorHAnsi" w:hAnsiTheme="majorHAnsi" w:cstheme="majorHAnsi"/>
          <w:b/>
          <w:bCs/>
          <w:iCs/>
          <w:color w:val="1F497D" w:themeColor="text2"/>
        </w:rPr>
      </w:pPr>
    </w:p>
    <w:p w14:paraId="5C8573C2" w14:textId="23C19DBB" w:rsidR="00E82572" w:rsidRPr="00E82572" w:rsidRDefault="00E82572" w:rsidP="00E82572">
      <w:pPr>
        <w:ind w:right="-90"/>
        <w:rPr>
          <w:rFonts w:asciiTheme="majorHAnsi" w:hAnsiTheme="majorHAnsi" w:cstheme="majorHAnsi"/>
          <w:b/>
          <w:bCs/>
          <w:iCs/>
          <w:color w:val="1F497D" w:themeColor="text2"/>
        </w:rPr>
      </w:pPr>
      <w:r w:rsidRPr="00E82572">
        <w:rPr>
          <w:rFonts w:asciiTheme="majorHAnsi" w:hAnsiTheme="majorHAnsi" w:cstheme="majorHAnsi"/>
          <w:b/>
          <w:bCs/>
          <w:iCs/>
          <w:color w:val="1F497D" w:themeColor="text2"/>
        </w:rPr>
        <w:t>Cambridge Market Update</w:t>
      </w:r>
    </w:p>
    <w:p w14:paraId="06B6BDE2" w14:textId="77777777" w:rsidR="00E82572" w:rsidRPr="00E82572" w:rsidRDefault="00E82572" w:rsidP="00E82572">
      <w:pPr>
        <w:ind w:right="-90"/>
        <w:rPr>
          <w:rFonts w:asciiTheme="majorHAnsi" w:hAnsiTheme="majorHAnsi" w:cstheme="majorHAnsi"/>
          <w:iCs/>
          <w:color w:val="1F497D" w:themeColor="text2"/>
        </w:rPr>
      </w:pPr>
    </w:p>
    <w:p w14:paraId="2B9F49DD"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According to Realtor.com, Cambridge was no longer a buyer's market in April, 2024.  It had become more balanced which means that the supply of homes is about equal to the demand for homes.  The median listing home price in Cambridge was $289.9K, flat year-over-year.  The median home sold price was $265K.  The trend for median days on market, at 44 days, in Cambridge has gone down since last month, and slightly down since last year.  Homes in Cambridge sold for 0.96% below asking price on average in April.</w:t>
      </w:r>
    </w:p>
    <w:p w14:paraId="18E1770F" w14:textId="77777777" w:rsidR="00E82572" w:rsidRPr="00E82572" w:rsidRDefault="00E82572" w:rsidP="00E82572">
      <w:pPr>
        <w:ind w:right="-90"/>
        <w:rPr>
          <w:rFonts w:asciiTheme="majorHAnsi" w:hAnsiTheme="majorHAnsi" w:cstheme="majorHAnsi"/>
          <w:b/>
          <w:bCs/>
          <w:iCs/>
          <w:color w:val="1F497D" w:themeColor="text2"/>
        </w:rPr>
      </w:pPr>
    </w:p>
    <w:p w14:paraId="1CA130C6" w14:textId="77777777" w:rsidR="00E82572" w:rsidRPr="00E82572" w:rsidRDefault="00E82572" w:rsidP="00E82572">
      <w:pPr>
        <w:ind w:right="-90"/>
        <w:rPr>
          <w:rFonts w:asciiTheme="majorHAnsi" w:hAnsiTheme="majorHAnsi" w:cstheme="majorHAnsi"/>
          <w:b/>
          <w:bCs/>
          <w:iCs/>
          <w:color w:val="1F497D" w:themeColor="text2"/>
        </w:rPr>
      </w:pPr>
      <w:r w:rsidRPr="00E82572">
        <w:rPr>
          <w:rFonts w:asciiTheme="majorHAnsi" w:hAnsiTheme="majorHAnsi" w:cstheme="majorHAnsi"/>
          <w:b/>
          <w:bCs/>
          <w:iCs/>
          <w:color w:val="1F497D" w:themeColor="text2"/>
        </w:rPr>
        <w:t xml:space="preserve">Sales </w:t>
      </w:r>
    </w:p>
    <w:p w14:paraId="6ED8E9DA" w14:textId="77777777" w:rsidR="00E82572" w:rsidRPr="00E82572" w:rsidRDefault="00E82572" w:rsidP="00E82572">
      <w:pPr>
        <w:ind w:right="-90"/>
        <w:rPr>
          <w:rFonts w:asciiTheme="majorHAnsi" w:hAnsiTheme="majorHAnsi" w:cstheme="majorHAnsi"/>
          <w:b/>
          <w:bCs/>
          <w:iCs/>
          <w:color w:val="1F497D" w:themeColor="text2"/>
        </w:rPr>
      </w:pPr>
    </w:p>
    <w:p w14:paraId="12904CCE"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Currently, according to Realtor.com, there are now 182 homes for sale (136 single family homes and 46 condos and townhomes) in the Cambridge area, up from March.  There are also 3 multifamily units for sale, as well as 50 farms and plots of land.  The properties’ asking prices range from $10,000 for a small plot of land (.06 acres) on Phillips Street to $2,345,000 for a house on Ross Neck Road, the same as last month.</w:t>
      </w:r>
    </w:p>
    <w:p w14:paraId="44DF3102" w14:textId="77777777" w:rsidR="00E82572" w:rsidRPr="00E82572" w:rsidRDefault="00E82572" w:rsidP="00E82572">
      <w:pPr>
        <w:ind w:right="-90"/>
        <w:rPr>
          <w:rFonts w:asciiTheme="majorHAnsi" w:hAnsiTheme="majorHAnsi" w:cstheme="majorHAnsi"/>
          <w:iCs/>
          <w:color w:val="1F497D" w:themeColor="text2"/>
        </w:rPr>
      </w:pPr>
    </w:p>
    <w:p w14:paraId="41680014"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According to Zillow.com, in April, 2024, 56 houses, condos, and townhouses were sold in Cambridge.  Only some of the listing provided information on sales price versus listing.  Those marked in red were sold below listing price.  For example, 807 Phillips St was listed at $62,000, but sold for $35,000.  The sold properties ranged in value from 807 Phillips Street at $35,000 to 6142 Todds Point Road at $1,220,000.</w:t>
      </w:r>
    </w:p>
    <w:p w14:paraId="4DD7DDC0" w14:textId="77777777" w:rsidR="00E82572" w:rsidRPr="00E82572" w:rsidRDefault="00E82572" w:rsidP="00E82572">
      <w:pPr>
        <w:ind w:right="-90"/>
        <w:rPr>
          <w:rFonts w:asciiTheme="majorHAnsi" w:hAnsiTheme="majorHAnsi" w:cstheme="majorHAnsi"/>
          <w:b/>
          <w:bCs/>
          <w:iCs/>
          <w:color w:val="1F497D" w:themeColor="text2"/>
        </w:rPr>
      </w:pPr>
    </w:p>
    <w:p w14:paraId="6D62EA76"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145 Regulator Dr N</w:t>
      </w:r>
      <w:r w:rsidRPr="00E82572">
        <w:rPr>
          <w:rFonts w:asciiTheme="majorHAnsi" w:hAnsiTheme="majorHAnsi" w:cstheme="majorHAnsi"/>
          <w:iCs/>
          <w:color w:val="1F497D" w:themeColor="text2"/>
        </w:rPr>
        <w:tab/>
        <w:t>$386K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509 Clinton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$ 67K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211 Yellow Bill Ln</w:t>
      </w:r>
      <w:r w:rsidRPr="00E82572">
        <w:rPr>
          <w:rFonts w:asciiTheme="majorHAnsi" w:hAnsiTheme="majorHAnsi" w:cstheme="majorHAnsi"/>
          <w:iCs/>
          <w:color w:val="1F497D" w:themeColor="text2"/>
        </w:rPr>
        <w:tab/>
        <w:t>$239K</w:t>
      </w:r>
    </w:p>
    <w:p w14:paraId="06C9974C"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203 Yellow Bill Ln</w:t>
      </w:r>
      <w:r w:rsidRPr="00E82572">
        <w:rPr>
          <w:rFonts w:asciiTheme="majorHAnsi" w:hAnsiTheme="majorHAnsi" w:cstheme="majorHAnsi"/>
          <w:iCs/>
          <w:color w:val="1F497D" w:themeColor="text2"/>
        </w:rPr>
        <w:tab/>
        <w:t>$210K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604 Bethel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$180K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2040 Dailsville Rd</w:t>
      </w:r>
      <w:r w:rsidRPr="00E82572">
        <w:rPr>
          <w:rFonts w:asciiTheme="majorHAnsi" w:hAnsiTheme="majorHAnsi" w:cstheme="majorHAnsi"/>
          <w:iCs/>
          <w:color w:val="1F497D" w:themeColor="text2"/>
        </w:rPr>
        <w:tab/>
        <w:t>$ 75K</w:t>
      </w:r>
    </w:p>
    <w:p w14:paraId="159D5E46" w14:textId="77777777" w:rsidR="00D036A1"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C00000"/>
        </w:rPr>
        <w:t>1003 Race St</w:t>
      </w:r>
      <w:r w:rsidRPr="00E82572">
        <w:rPr>
          <w:rFonts w:asciiTheme="majorHAnsi" w:hAnsiTheme="majorHAnsi" w:cstheme="majorHAnsi"/>
          <w:iCs/>
          <w:color w:val="C00000"/>
        </w:rPr>
        <w:tab/>
      </w:r>
      <w:r w:rsidRPr="00E82572">
        <w:rPr>
          <w:rFonts w:asciiTheme="majorHAnsi" w:hAnsiTheme="majorHAnsi" w:cstheme="majorHAnsi"/>
          <w:iCs/>
          <w:color w:val="C00000"/>
        </w:rPr>
        <w:tab/>
        <w:t>$221K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602 Widgeon Way</w:t>
      </w:r>
      <w:r w:rsidRPr="00E82572">
        <w:rPr>
          <w:rFonts w:asciiTheme="majorHAnsi" w:hAnsiTheme="majorHAnsi" w:cstheme="majorHAnsi"/>
          <w:iCs/>
          <w:color w:val="1F497D" w:themeColor="text2"/>
        </w:rPr>
        <w:tab/>
        <w:t>$236K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406 Dorchester Ave</w:t>
      </w:r>
      <w:r w:rsidRPr="00E82572">
        <w:rPr>
          <w:rFonts w:asciiTheme="majorHAnsi" w:hAnsiTheme="majorHAnsi" w:cstheme="majorHAnsi"/>
          <w:iCs/>
          <w:color w:val="C00000"/>
        </w:rPr>
        <w:tab/>
        <w:t xml:space="preserve">$160K </w:t>
      </w:r>
    </w:p>
    <w:p w14:paraId="7EBDFDC5" w14:textId="3091ABD3"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C00000"/>
        </w:rPr>
        <w:t>103 Markley Ct</w:t>
      </w:r>
      <w:r w:rsidRPr="00E82572">
        <w:rPr>
          <w:rFonts w:asciiTheme="majorHAnsi" w:hAnsiTheme="majorHAnsi" w:cstheme="majorHAnsi"/>
          <w:iCs/>
          <w:color w:val="C00000"/>
        </w:rPr>
        <w:tab/>
      </w:r>
      <w:r w:rsidR="00D036A1" w:rsidRPr="008D53FD">
        <w:rPr>
          <w:rFonts w:asciiTheme="majorHAnsi" w:hAnsiTheme="majorHAnsi" w:cstheme="majorHAnsi"/>
          <w:iCs/>
          <w:color w:val="C00000"/>
        </w:rPr>
        <w:t>$</w:t>
      </w:r>
      <w:r w:rsidRPr="00E82572">
        <w:rPr>
          <w:rFonts w:asciiTheme="majorHAnsi" w:hAnsiTheme="majorHAnsi" w:cstheme="majorHAnsi"/>
          <w:iCs/>
          <w:color w:val="C00000"/>
        </w:rPr>
        <w:t>390K</w:t>
      </w:r>
      <w:r w:rsidRPr="00E82572">
        <w:rPr>
          <w:rFonts w:asciiTheme="majorHAnsi" w:hAnsiTheme="majorHAnsi" w:cstheme="majorHAnsi"/>
          <w:iCs/>
          <w:color w:val="C00000"/>
        </w:rPr>
        <w:tab/>
      </w:r>
      <w:r w:rsidRPr="00E82572">
        <w:rPr>
          <w:rFonts w:asciiTheme="majorHAnsi" w:hAnsiTheme="majorHAnsi" w:cstheme="majorHAnsi"/>
          <w:iCs/>
          <w:color w:val="1F497D" w:themeColor="text2"/>
        </w:rPr>
        <w:tab/>
        <w:t>2517 Southside Dr</w:t>
      </w:r>
      <w:r w:rsidRPr="00E82572">
        <w:rPr>
          <w:rFonts w:asciiTheme="majorHAnsi" w:hAnsiTheme="majorHAnsi" w:cstheme="majorHAnsi"/>
          <w:iCs/>
          <w:color w:val="1F497D" w:themeColor="text2"/>
        </w:rPr>
        <w:tab/>
        <w:t>$450K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611 Wood Duck Dr</w:t>
      </w:r>
      <w:r w:rsidRPr="00E82572">
        <w:rPr>
          <w:rFonts w:asciiTheme="majorHAnsi" w:hAnsiTheme="majorHAnsi" w:cstheme="majorHAnsi"/>
          <w:iCs/>
          <w:color w:val="1F497D" w:themeColor="text2"/>
        </w:rPr>
        <w:tab/>
        <w:t>$175K</w:t>
      </w:r>
    </w:p>
    <w:p w14:paraId="59BD737D"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1001 School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$275K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427 Willis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$ 85K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401 Yellow Bill Ln</w:t>
      </w:r>
      <w:r w:rsidRPr="00E82572">
        <w:rPr>
          <w:rFonts w:asciiTheme="majorHAnsi" w:hAnsiTheme="majorHAnsi" w:cstheme="majorHAnsi"/>
          <w:iCs/>
          <w:color w:val="1F497D" w:themeColor="text2"/>
        </w:rPr>
        <w:tab/>
        <w:t>$238K</w:t>
      </w:r>
    </w:p>
    <w:p w14:paraId="5404653D"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405 Yellow Bill Ln</w:t>
      </w:r>
      <w:r w:rsidRPr="00E82572">
        <w:rPr>
          <w:rFonts w:asciiTheme="majorHAnsi" w:hAnsiTheme="majorHAnsi" w:cstheme="majorHAnsi"/>
          <w:iCs/>
          <w:color w:val="1F497D" w:themeColor="text2"/>
        </w:rPr>
        <w:tab/>
        <w:t>$214K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409 Yellow Bill Ln</w:t>
      </w:r>
      <w:r w:rsidRPr="00E82572">
        <w:rPr>
          <w:rFonts w:asciiTheme="majorHAnsi" w:hAnsiTheme="majorHAnsi" w:cstheme="majorHAnsi"/>
          <w:iCs/>
          <w:color w:val="1F497D" w:themeColor="text2"/>
        </w:rPr>
        <w:tab/>
        <w:t>$237K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30 Saddle Bill Cir</w:t>
      </w:r>
      <w:r w:rsidRPr="00E82572">
        <w:rPr>
          <w:rFonts w:asciiTheme="majorHAnsi" w:hAnsiTheme="majorHAnsi" w:cstheme="majorHAnsi"/>
          <w:iCs/>
          <w:color w:val="1F497D" w:themeColor="text2"/>
        </w:rPr>
        <w:tab/>
        <w:t>$305K</w:t>
      </w:r>
    </w:p>
    <w:p w14:paraId="47ACC567"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35 Marabou Way</w:t>
      </w:r>
      <w:r w:rsidRPr="00E82572">
        <w:rPr>
          <w:rFonts w:asciiTheme="majorHAnsi" w:hAnsiTheme="majorHAnsi" w:cstheme="majorHAnsi"/>
          <w:iCs/>
          <w:color w:val="1F497D" w:themeColor="text2"/>
        </w:rPr>
        <w:tab/>
        <w:t>$326K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Regulator Dr No Dr</w:t>
      </w:r>
      <w:r w:rsidRPr="00E82572">
        <w:rPr>
          <w:rFonts w:asciiTheme="majorHAnsi" w:hAnsiTheme="majorHAnsi" w:cstheme="majorHAnsi"/>
          <w:iCs/>
          <w:color w:val="1F497D" w:themeColor="text2"/>
        </w:rPr>
        <w:tab/>
        <w:t>$386K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415 Kent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$100K</w:t>
      </w:r>
    </w:p>
    <w:p w14:paraId="4A1DDE01"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NE S Stone Boundary</w:t>
      </w:r>
      <w:r w:rsidRPr="00E82572">
        <w:rPr>
          <w:rFonts w:asciiTheme="majorHAnsi" w:hAnsiTheme="majorHAnsi" w:cstheme="majorHAnsi"/>
          <w:iCs/>
          <w:color w:val="1F497D" w:themeColor="text2"/>
        </w:rPr>
        <w:tab/>
        <w:t>$1100K</w:t>
      </w:r>
      <w:r w:rsidRPr="00E82572">
        <w:rPr>
          <w:rFonts w:asciiTheme="majorHAnsi" w:hAnsiTheme="majorHAnsi" w:cstheme="majorHAnsi"/>
          <w:iCs/>
          <w:color w:val="1F497D" w:themeColor="text2"/>
        </w:rPr>
        <w:tab/>
        <w:t>411 Yellow Bill Ln</w:t>
      </w:r>
      <w:r w:rsidRPr="00E82572">
        <w:rPr>
          <w:rFonts w:asciiTheme="majorHAnsi" w:hAnsiTheme="majorHAnsi" w:cstheme="majorHAnsi"/>
          <w:iCs/>
          <w:color w:val="1F497D" w:themeColor="text2"/>
        </w:rPr>
        <w:tab/>
        <w:t>$245K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32 Saddle Bill Cir</w:t>
      </w:r>
      <w:r w:rsidRPr="00E82572">
        <w:rPr>
          <w:rFonts w:asciiTheme="majorHAnsi" w:hAnsiTheme="majorHAnsi" w:cstheme="majorHAnsi"/>
          <w:iCs/>
          <w:color w:val="1F497D" w:themeColor="text2"/>
        </w:rPr>
        <w:tab/>
        <w:t>$303K</w:t>
      </w:r>
    </w:p>
    <w:p w14:paraId="76DAA12E"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509 Edgewood Ave</w:t>
      </w:r>
      <w:r w:rsidRPr="00E82572">
        <w:rPr>
          <w:rFonts w:asciiTheme="majorHAnsi" w:hAnsiTheme="majorHAnsi" w:cstheme="majorHAnsi"/>
          <w:iCs/>
          <w:color w:val="1F497D" w:themeColor="text2"/>
        </w:rPr>
        <w:tab/>
        <w:t>$420K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303 Shepherd Ave</w:t>
      </w:r>
      <w:r w:rsidRPr="00E82572">
        <w:rPr>
          <w:rFonts w:asciiTheme="majorHAnsi" w:hAnsiTheme="majorHAnsi" w:cstheme="majorHAnsi"/>
          <w:iCs/>
          <w:color w:val="1F497D" w:themeColor="text2"/>
        </w:rPr>
        <w:tab/>
        <w:t>$167K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403 Yellow Bill Ln</w:t>
      </w:r>
      <w:r w:rsidRPr="00E82572">
        <w:rPr>
          <w:rFonts w:asciiTheme="majorHAnsi" w:hAnsiTheme="majorHAnsi" w:cstheme="majorHAnsi"/>
          <w:iCs/>
          <w:color w:val="1F497D" w:themeColor="text2"/>
        </w:rPr>
        <w:tab/>
        <w:t>$221K</w:t>
      </w:r>
    </w:p>
    <w:p w14:paraId="3C66533A"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lastRenderedPageBreak/>
        <w:t>31 Marabou Way</w:t>
      </w:r>
      <w:r w:rsidRPr="00E82572">
        <w:rPr>
          <w:rFonts w:asciiTheme="majorHAnsi" w:hAnsiTheme="majorHAnsi" w:cstheme="majorHAnsi"/>
          <w:iCs/>
          <w:color w:val="1F497D" w:themeColor="text2"/>
        </w:rPr>
        <w:tab/>
        <w:t>$277K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1426 Town Point Rd</w:t>
      </w:r>
      <w:r w:rsidRPr="00E82572">
        <w:rPr>
          <w:rFonts w:asciiTheme="majorHAnsi" w:hAnsiTheme="majorHAnsi" w:cstheme="majorHAnsi"/>
          <w:iCs/>
          <w:color w:val="1F497D" w:themeColor="text2"/>
        </w:rPr>
        <w:tab/>
        <w:t>$275K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18 Snowy Egret Way</w:t>
      </w:r>
      <w:r w:rsidRPr="00E82572">
        <w:rPr>
          <w:rFonts w:asciiTheme="majorHAnsi" w:hAnsiTheme="majorHAnsi" w:cstheme="majorHAnsi"/>
          <w:iCs/>
          <w:color w:val="1F497D" w:themeColor="text2"/>
        </w:rPr>
        <w:tab/>
        <w:t>$257K</w:t>
      </w:r>
    </w:p>
    <w:p w14:paraId="3C93B91A"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506 Rippling Rd</w:t>
      </w:r>
      <w:r w:rsidRPr="00E82572">
        <w:rPr>
          <w:rFonts w:asciiTheme="majorHAnsi" w:hAnsiTheme="majorHAnsi" w:cstheme="majorHAnsi"/>
          <w:iCs/>
          <w:color w:val="1F497D" w:themeColor="text2"/>
        </w:rPr>
        <w:tab/>
        <w:t>$815K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603 Edlon Park</w:t>
      </w:r>
      <w:r w:rsidRPr="00E82572">
        <w:rPr>
          <w:rFonts w:asciiTheme="majorHAnsi" w:hAnsiTheme="majorHAnsi" w:cstheme="majorHAnsi"/>
          <w:iCs/>
          <w:color w:val="1F497D" w:themeColor="text2"/>
        </w:rPr>
        <w:tab/>
        <w:t>$210K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700 Cattail CV #106</w:t>
      </w:r>
      <w:r w:rsidRPr="00E82572">
        <w:rPr>
          <w:rFonts w:asciiTheme="majorHAnsi" w:hAnsiTheme="majorHAnsi" w:cstheme="majorHAnsi"/>
          <w:iCs/>
          <w:color w:val="1F497D" w:themeColor="text2"/>
        </w:rPr>
        <w:tab/>
        <w:t>$190K</w:t>
      </w:r>
    </w:p>
    <w:p w14:paraId="0A30FCE8"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108 Audubon Ct</w:t>
      </w:r>
      <w:r w:rsidRPr="00E82572">
        <w:rPr>
          <w:rFonts w:asciiTheme="majorHAnsi" w:hAnsiTheme="majorHAnsi" w:cstheme="majorHAnsi"/>
          <w:iCs/>
          <w:color w:val="1F497D" w:themeColor="text2"/>
        </w:rPr>
        <w:tab/>
        <w:t>$298K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703 Wood Duck Dr</w:t>
      </w:r>
      <w:r w:rsidRPr="00E82572">
        <w:rPr>
          <w:rFonts w:asciiTheme="majorHAnsi" w:hAnsiTheme="majorHAnsi" w:cstheme="majorHAnsi"/>
          <w:iCs/>
          <w:color w:val="1F497D" w:themeColor="text2"/>
        </w:rPr>
        <w:tab/>
        <w:t>$180K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378 Robbins Farm</w:t>
      </w:r>
      <w:r w:rsidRPr="00E82572">
        <w:rPr>
          <w:rFonts w:asciiTheme="majorHAnsi" w:hAnsiTheme="majorHAnsi" w:cstheme="majorHAnsi"/>
          <w:iCs/>
          <w:color w:val="1F497D" w:themeColor="text2"/>
        </w:rPr>
        <w:tab/>
        <w:t>$306K</w:t>
      </w:r>
    </w:p>
    <w:p w14:paraId="1462F752"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2427 Rock Dr</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$320K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b/>
          <w:bCs/>
          <w:iCs/>
          <w:color w:val="1F497D" w:themeColor="text2"/>
        </w:rPr>
        <w:t>6142 Todds Point Rd</w:t>
      </w:r>
      <w:r w:rsidRPr="00E82572">
        <w:rPr>
          <w:rFonts w:asciiTheme="majorHAnsi" w:hAnsiTheme="majorHAnsi" w:cstheme="majorHAnsi"/>
          <w:b/>
          <w:bCs/>
          <w:iCs/>
          <w:color w:val="1F497D" w:themeColor="text2"/>
        </w:rPr>
        <w:tab/>
        <w:t>$1220K</w:t>
      </w:r>
      <w:r w:rsidRPr="00E82572">
        <w:rPr>
          <w:rFonts w:asciiTheme="majorHAnsi" w:hAnsiTheme="majorHAnsi" w:cstheme="majorHAnsi"/>
          <w:iCs/>
          <w:color w:val="1F497D" w:themeColor="text2"/>
        </w:rPr>
        <w:tab/>
        <w:t>120 W End Ave</w:t>
      </w:r>
      <w:r w:rsidRPr="00E82572">
        <w:rPr>
          <w:rFonts w:asciiTheme="majorHAnsi" w:hAnsiTheme="majorHAnsi" w:cstheme="majorHAnsi"/>
          <w:iCs/>
          <w:color w:val="1F497D" w:themeColor="text2"/>
        </w:rPr>
        <w:tab/>
        <w:t>$209K</w:t>
      </w:r>
    </w:p>
    <w:p w14:paraId="33B6D09E"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219 Kilarney Rd</w:t>
      </w:r>
      <w:r w:rsidRPr="00E82572">
        <w:rPr>
          <w:rFonts w:asciiTheme="majorHAnsi" w:hAnsiTheme="majorHAnsi" w:cstheme="majorHAnsi"/>
          <w:iCs/>
          <w:color w:val="1F497D" w:themeColor="text2"/>
        </w:rPr>
        <w:tab/>
        <w:t>$215</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5307 Suburban Dr</w:t>
      </w:r>
      <w:r w:rsidRPr="00E82572">
        <w:rPr>
          <w:rFonts w:asciiTheme="majorHAnsi" w:hAnsiTheme="majorHAnsi" w:cstheme="majorHAnsi"/>
          <w:iCs/>
          <w:color w:val="1F497D" w:themeColor="text2"/>
        </w:rPr>
        <w:tab/>
        <w:t>$  66K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502 Merganser Way</w:t>
      </w:r>
      <w:r w:rsidRPr="00E82572">
        <w:rPr>
          <w:rFonts w:asciiTheme="majorHAnsi" w:hAnsiTheme="majorHAnsi" w:cstheme="majorHAnsi"/>
          <w:iCs/>
          <w:color w:val="1F497D" w:themeColor="text2"/>
        </w:rPr>
        <w:tab/>
        <w:t>$210K</w:t>
      </w:r>
    </w:p>
    <w:p w14:paraId="076E1059"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317 Oakley St</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$280K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3102 Aireys Rd</w:t>
      </w:r>
      <w:r w:rsidRPr="00E82572">
        <w:rPr>
          <w:rFonts w:asciiTheme="majorHAnsi" w:hAnsiTheme="majorHAnsi" w:cstheme="majorHAnsi"/>
          <w:iCs/>
          <w:color w:val="1F497D" w:themeColor="text2"/>
        </w:rPr>
        <w:tab/>
        <w:t>$140K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t>323 W End Ave</w:t>
      </w:r>
      <w:r w:rsidRPr="00E82572">
        <w:rPr>
          <w:rFonts w:asciiTheme="majorHAnsi" w:hAnsiTheme="majorHAnsi" w:cstheme="majorHAnsi"/>
          <w:iCs/>
          <w:color w:val="1F497D" w:themeColor="text2"/>
        </w:rPr>
        <w:tab/>
        <w:t>$124K</w:t>
      </w:r>
    </w:p>
    <w:p w14:paraId="2475DCBB"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1654 Terrapin Cir</w:t>
      </w:r>
      <w:r w:rsidRPr="00E82572">
        <w:rPr>
          <w:rFonts w:asciiTheme="majorHAnsi" w:hAnsiTheme="majorHAnsi" w:cstheme="majorHAnsi"/>
          <w:iCs/>
          <w:color w:val="1F497D" w:themeColor="text2"/>
        </w:rPr>
        <w:tab/>
        <w:t>$316K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411 Eagles Nest Way</w:t>
      </w:r>
      <w:r w:rsidRPr="00E82572">
        <w:rPr>
          <w:rFonts w:asciiTheme="majorHAnsi" w:hAnsiTheme="majorHAnsi" w:cstheme="majorHAnsi"/>
          <w:iCs/>
          <w:color w:val="C00000"/>
        </w:rPr>
        <w:tab/>
        <w:t>$255K</w:t>
      </w:r>
      <w:r w:rsidRPr="00E82572">
        <w:rPr>
          <w:rFonts w:asciiTheme="majorHAnsi" w:hAnsiTheme="majorHAnsi" w:cstheme="majorHAnsi"/>
          <w:iCs/>
          <w:color w:val="C00000"/>
        </w:rPr>
        <w:tab/>
      </w:r>
      <w:r w:rsidRPr="00E82572">
        <w:rPr>
          <w:rFonts w:asciiTheme="majorHAnsi" w:hAnsiTheme="majorHAnsi" w:cstheme="majorHAnsi"/>
          <w:iCs/>
          <w:color w:val="C00000"/>
        </w:rPr>
        <w:tab/>
        <w:t>700 Cattail CV #310</w:t>
      </w:r>
      <w:r w:rsidRPr="00E82572">
        <w:rPr>
          <w:rFonts w:asciiTheme="majorHAnsi" w:hAnsiTheme="majorHAnsi" w:cstheme="majorHAnsi"/>
          <w:iCs/>
          <w:color w:val="C00000"/>
        </w:rPr>
        <w:tab/>
        <w:t xml:space="preserve">$225K </w:t>
      </w:r>
    </w:p>
    <w:p w14:paraId="58A1C6D3"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C00000"/>
        </w:rPr>
        <w:t>385 Robbins Farm Rd</w:t>
      </w:r>
      <w:r w:rsidRPr="00E82572">
        <w:rPr>
          <w:rFonts w:asciiTheme="majorHAnsi" w:hAnsiTheme="majorHAnsi" w:cstheme="majorHAnsi"/>
          <w:iCs/>
          <w:color w:val="C00000"/>
        </w:rPr>
        <w:tab/>
        <w:t>$276K</w:t>
      </w:r>
      <w:r w:rsidRPr="00E82572">
        <w:rPr>
          <w:rFonts w:asciiTheme="majorHAnsi" w:hAnsiTheme="majorHAnsi" w:cstheme="majorHAnsi"/>
          <w:iCs/>
          <w:color w:val="C00000"/>
        </w:rPr>
        <w:tab/>
      </w:r>
      <w:r w:rsidRPr="00E82572">
        <w:rPr>
          <w:rFonts w:asciiTheme="majorHAnsi" w:hAnsiTheme="majorHAnsi" w:cstheme="majorHAnsi"/>
          <w:iCs/>
          <w:color w:val="C00000"/>
        </w:rPr>
        <w:tab/>
      </w:r>
      <w:r w:rsidRPr="00E82572">
        <w:rPr>
          <w:rFonts w:asciiTheme="majorHAnsi" w:hAnsiTheme="majorHAnsi" w:cstheme="majorHAnsi"/>
          <w:b/>
          <w:bCs/>
          <w:iCs/>
          <w:color w:val="C00000"/>
        </w:rPr>
        <w:t>807 Phillips St</w:t>
      </w:r>
      <w:r w:rsidRPr="00E82572">
        <w:rPr>
          <w:rFonts w:asciiTheme="majorHAnsi" w:hAnsiTheme="majorHAnsi" w:cstheme="majorHAnsi"/>
          <w:b/>
          <w:bCs/>
          <w:iCs/>
          <w:color w:val="C00000"/>
        </w:rPr>
        <w:tab/>
      </w:r>
      <w:r w:rsidRPr="00E82572">
        <w:rPr>
          <w:rFonts w:asciiTheme="majorHAnsi" w:hAnsiTheme="majorHAnsi" w:cstheme="majorHAnsi"/>
          <w:b/>
          <w:bCs/>
          <w:iCs/>
          <w:color w:val="C00000"/>
        </w:rPr>
        <w:tab/>
        <w:t>$  35K</w:t>
      </w:r>
      <w:r w:rsidRPr="00E82572">
        <w:rPr>
          <w:rFonts w:asciiTheme="majorHAnsi" w:hAnsiTheme="majorHAnsi" w:cstheme="majorHAnsi"/>
          <w:b/>
          <w:bCs/>
          <w:iCs/>
          <w:color w:val="C00000"/>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412 E Appleby Ave</w:t>
      </w:r>
      <w:r w:rsidRPr="00E82572">
        <w:rPr>
          <w:rFonts w:asciiTheme="majorHAnsi" w:hAnsiTheme="majorHAnsi" w:cstheme="majorHAnsi"/>
          <w:iCs/>
          <w:color w:val="C00000"/>
        </w:rPr>
        <w:tab/>
        <w:t>$150K</w:t>
      </w:r>
    </w:p>
    <w:p w14:paraId="51558523"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 xml:space="preserve">912 Peachblossom </w:t>
      </w:r>
      <w:r w:rsidRPr="00E82572">
        <w:rPr>
          <w:rFonts w:asciiTheme="majorHAnsi" w:hAnsiTheme="majorHAnsi" w:cstheme="majorHAnsi"/>
          <w:iCs/>
          <w:color w:val="1F497D" w:themeColor="text2"/>
        </w:rPr>
        <w:tab/>
        <w:t>$190K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102 Choptank Ave</w:t>
      </w:r>
      <w:r w:rsidRPr="00E82572">
        <w:rPr>
          <w:rFonts w:asciiTheme="majorHAnsi" w:hAnsiTheme="majorHAnsi" w:cstheme="majorHAnsi"/>
          <w:iCs/>
          <w:color w:val="C00000"/>
        </w:rPr>
        <w:tab/>
        <w:t>$437K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374 Robbins Farm Rd</w:t>
      </w:r>
      <w:r w:rsidRPr="00E82572">
        <w:rPr>
          <w:rFonts w:asciiTheme="majorHAnsi" w:hAnsiTheme="majorHAnsi" w:cstheme="majorHAnsi"/>
          <w:iCs/>
          <w:color w:val="C00000"/>
        </w:rPr>
        <w:tab/>
        <w:t xml:space="preserve">$350K </w:t>
      </w:r>
    </w:p>
    <w:p w14:paraId="58E16C8D" w14:textId="77777777" w:rsidR="00E82572" w:rsidRPr="00E82572" w:rsidRDefault="00E82572" w:rsidP="00E82572">
      <w:pPr>
        <w:ind w:right="-90"/>
        <w:rPr>
          <w:rFonts w:asciiTheme="majorHAnsi" w:hAnsiTheme="majorHAnsi" w:cstheme="majorHAnsi"/>
          <w:b/>
          <w:bCs/>
          <w:iCs/>
          <w:color w:val="1F497D" w:themeColor="text2"/>
        </w:rPr>
      </w:pPr>
      <w:r w:rsidRPr="00E82572">
        <w:rPr>
          <w:rFonts w:asciiTheme="majorHAnsi" w:hAnsiTheme="majorHAnsi" w:cstheme="majorHAnsi"/>
          <w:iCs/>
          <w:color w:val="1F497D" w:themeColor="text2"/>
        </w:rPr>
        <w:t>378 Robbins Farm Rd</w:t>
      </w:r>
      <w:r w:rsidRPr="00E82572">
        <w:rPr>
          <w:rFonts w:asciiTheme="majorHAnsi" w:hAnsiTheme="majorHAnsi" w:cstheme="majorHAnsi"/>
          <w:iCs/>
          <w:color w:val="1F497D" w:themeColor="text2"/>
        </w:rPr>
        <w:tab/>
        <w:t>$306K</w:t>
      </w:r>
      <w:r w:rsidRPr="00E82572">
        <w:rPr>
          <w:rFonts w:asciiTheme="majorHAnsi" w:hAnsiTheme="majorHAnsi" w:cstheme="majorHAnsi"/>
          <w:iCs/>
          <w:color w:val="1F497D" w:themeColor="text2"/>
        </w:rPr>
        <w:tab/>
      </w:r>
      <w:r w:rsidRPr="00E82572">
        <w:rPr>
          <w:rFonts w:asciiTheme="majorHAnsi" w:hAnsiTheme="majorHAnsi" w:cstheme="majorHAnsi"/>
          <w:iCs/>
          <w:color w:val="1F497D" w:themeColor="text2"/>
        </w:rPr>
        <w:tab/>
      </w:r>
      <w:r w:rsidRPr="00E82572">
        <w:rPr>
          <w:rFonts w:asciiTheme="majorHAnsi" w:hAnsiTheme="majorHAnsi" w:cstheme="majorHAnsi"/>
          <w:iCs/>
          <w:color w:val="C00000"/>
        </w:rPr>
        <w:t>389 Robbins Farm Rd</w:t>
      </w:r>
      <w:r w:rsidRPr="00E82572">
        <w:rPr>
          <w:rFonts w:asciiTheme="majorHAnsi" w:hAnsiTheme="majorHAnsi" w:cstheme="majorHAnsi"/>
          <w:iCs/>
          <w:color w:val="C00000"/>
        </w:rPr>
        <w:tab/>
        <w:t xml:space="preserve">$275K </w:t>
      </w:r>
      <w:r w:rsidRPr="00E82572">
        <w:rPr>
          <w:rFonts w:asciiTheme="majorHAnsi" w:hAnsiTheme="majorHAnsi" w:cstheme="majorHAnsi"/>
          <w:iCs/>
          <w:color w:val="C00000"/>
        </w:rPr>
        <w:tab/>
      </w:r>
      <w:r w:rsidRPr="00E82572">
        <w:rPr>
          <w:rFonts w:asciiTheme="majorHAnsi" w:hAnsiTheme="majorHAnsi" w:cstheme="majorHAnsi"/>
          <w:b/>
          <w:bCs/>
          <w:iCs/>
          <w:color w:val="1F497D" w:themeColor="text2"/>
        </w:rPr>
        <w:tab/>
      </w:r>
    </w:p>
    <w:p w14:paraId="5B0E3915" w14:textId="77777777" w:rsidR="00E82572" w:rsidRPr="00E82572" w:rsidRDefault="00E82572" w:rsidP="00E82572">
      <w:pPr>
        <w:ind w:right="-90"/>
        <w:rPr>
          <w:rFonts w:asciiTheme="majorHAnsi" w:hAnsiTheme="majorHAnsi" w:cstheme="majorHAnsi"/>
          <w:b/>
          <w:bCs/>
          <w:iCs/>
          <w:color w:val="1F497D" w:themeColor="text2"/>
        </w:rPr>
      </w:pPr>
    </w:p>
    <w:p w14:paraId="4BB0CEFE" w14:textId="77777777" w:rsidR="00E82572" w:rsidRPr="00E82572" w:rsidRDefault="00E82572" w:rsidP="00E82572">
      <w:pPr>
        <w:ind w:right="-90"/>
        <w:rPr>
          <w:rFonts w:asciiTheme="majorHAnsi" w:hAnsiTheme="majorHAnsi" w:cstheme="majorHAnsi"/>
          <w:b/>
          <w:bCs/>
          <w:iCs/>
          <w:color w:val="1F497D" w:themeColor="text2"/>
        </w:rPr>
      </w:pPr>
      <w:r w:rsidRPr="00E82572">
        <w:rPr>
          <w:rFonts w:asciiTheme="majorHAnsi" w:hAnsiTheme="majorHAnsi" w:cstheme="majorHAnsi"/>
          <w:b/>
          <w:bCs/>
          <w:iCs/>
          <w:color w:val="1F497D" w:themeColor="text2"/>
        </w:rPr>
        <w:t>Cambridge in the News</w:t>
      </w:r>
    </w:p>
    <w:p w14:paraId="5901C37C" w14:textId="77777777" w:rsidR="00E82572" w:rsidRPr="00E82572" w:rsidRDefault="00E82572" w:rsidP="00E82572">
      <w:pPr>
        <w:ind w:right="-90"/>
        <w:rPr>
          <w:rFonts w:asciiTheme="majorHAnsi" w:hAnsiTheme="majorHAnsi" w:cstheme="majorHAnsi"/>
          <w:b/>
          <w:bCs/>
          <w:iCs/>
          <w:color w:val="1F497D" w:themeColor="text2"/>
        </w:rPr>
      </w:pPr>
    </w:p>
    <w:p w14:paraId="33B54463" w14:textId="77777777" w:rsidR="00E82572" w:rsidRPr="00E82572" w:rsidRDefault="00E82572" w:rsidP="00E82572">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United States Department of Housing and Urban Development presented the City of Cambridge with a check for $1.8 million for a three-year Office of Lead Hazard Control and Healthy Homes Fiscal Year 2024 Lead Hazard Reduction Capacity Building grant program. The grant provides funding for training certified lead paint removal specialists and abating lead paint in homes older than 1978.</w:t>
      </w:r>
    </w:p>
    <w:p w14:paraId="4C0D69B9" w14:textId="77777777" w:rsidR="00E82572" w:rsidRPr="00E82572" w:rsidRDefault="00E82572" w:rsidP="00E82572">
      <w:pPr>
        <w:ind w:right="-90"/>
        <w:rPr>
          <w:rFonts w:asciiTheme="majorHAnsi" w:hAnsiTheme="majorHAnsi" w:cstheme="majorHAnsi"/>
          <w:iCs/>
          <w:color w:val="1F497D" w:themeColor="text2"/>
        </w:rPr>
      </w:pPr>
    </w:p>
    <w:p w14:paraId="0476319D" w14:textId="55CCCDB9" w:rsidR="009D1BEE" w:rsidRPr="00D036A1" w:rsidRDefault="00E82572" w:rsidP="009D1BEE">
      <w:pPr>
        <w:ind w:right="-90"/>
        <w:rPr>
          <w:rFonts w:asciiTheme="majorHAnsi" w:hAnsiTheme="majorHAnsi" w:cstheme="majorHAnsi"/>
          <w:iCs/>
          <w:color w:val="1F497D" w:themeColor="text2"/>
        </w:rPr>
      </w:pPr>
      <w:r w:rsidRPr="00E82572">
        <w:rPr>
          <w:rFonts w:asciiTheme="majorHAnsi" w:hAnsiTheme="majorHAnsi" w:cstheme="majorHAnsi"/>
          <w:iCs/>
          <w:color w:val="1F497D" w:themeColor="text2"/>
        </w:rPr>
        <w:t>The goal of the program is to fix older housing, preserve affordable housing, and improve the health of children and families in the communities that received the grant.  Cambridge was just one of four such communities to receive a grant in the State of Maryland.  Nicely done.</w:t>
      </w:r>
    </w:p>
    <w:p w14:paraId="721C4FB3" w14:textId="77777777" w:rsidR="00E82572" w:rsidRPr="00B24C18" w:rsidRDefault="00E82572" w:rsidP="00E82572">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8252154" w14:textId="77777777" w:rsidR="00E51E33" w:rsidRPr="00EF1C0F" w:rsidRDefault="00E51E33" w:rsidP="00983B51">
      <w:pPr>
        <w:tabs>
          <w:tab w:val="left" w:pos="1800"/>
          <w:tab w:val="left" w:pos="3240"/>
          <w:tab w:val="left" w:pos="5580"/>
          <w:tab w:val="left" w:pos="7020"/>
          <w:tab w:val="right" w:pos="9540"/>
          <w:tab w:val="right" w:pos="10620"/>
        </w:tabs>
        <w:rPr>
          <w:rFonts w:asciiTheme="majorHAnsi" w:hAnsiTheme="majorHAnsi" w:cstheme="majorHAnsi"/>
          <w:iCs/>
          <w:color w:val="1F497D" w:themeColor="text2"/>
          <w:sz w:val="13"/>
          <w:szCs w:val="13"/>
        </w:rPr>
      </w:pPr>
    </w:p>
    <w:p w14:paraId="71E6A294" w14:textId="77777777" w:rsidR="0094098D" w:rsidRDefault="0094098D" w:rsidP="0094098D">
      <w:pPr>
        <w:tabs>
          <w:tab w:val="right" w:pos="10530"/>
        </w:tabs>
        <w:ind w:right="184"/>
        <w:rPr>
          <w:rFonts w:asciiTheme="majorHAnsi" w:hAnsiTheme="majorHAnsi" w:cstheme="majorHAnsi"/>
          <w:b/>
          <w:bCs/>
          <w:color w:val="1F497D" w:themeColor="text2"/>
        </w:rPr>
      </w:pPr>
      <w:r>
        <w:rPr>
          <w:rFonts w:asciiTheme="majorHAnsi" w:hAnsiTheme="majorHAnsi" w:cstheme="majorHAnsi"/>
          <w:b/>
          <w:bCs/>
          <w:color w:val="1F497D" w:themeColor="text2"/>
        </w:rPr>
        <w:t>CAMBRIDGE HARBOR “TIF” INFRASTRUCTURE FINANCING</w:t>
      </w:r>
    </w:p>
    <w:p w14:paraId="37F7FF94" w14:textId="77777777" w:rsidR="0094098D" w:rsidRPr="00681452" w:rsidRDefault="0094098D" w:rsidP="0094098D">
      <w:pPr>
        <w:tabs>
          <w:tab w:val="right" w:pos="10530"/>
        </w:tabs>
        <w:ind w:right="184"/>
        <w:rPr>
          <w:rFonts w:asciiTheme="majorHAnsi" w:hAnsiTheme="majorHAnsi" w:cstheme="majorHAnsi"/>
          <w:i/>
          <w:iCs/>
          <w:color w:val="1F497D" w:themeColor="text2"/>
        </w:rPr>
      </w:pPr>
      <w:r w:rsidRPr="00681452">
        <w:rPr>
          <w:rFonts w:cstheme="majorHAnsi"/>
          <w:i/>
          <w:iCs/>
          <w:color w:val="1F497D" w:themeColor="text2"/>
        </w:rPr>
        <w:t xml:space="preserve">   </w:t>
      </w:r>
      <w:r w:rsidRPr="00681452">
        <w:rPr>
          <w:rFonts w:asciiTheme="majorHAnsi" w:hAnsiTheme="majorHAnsi" w:cstheme="majorHAnsi"/>
          <w:i/>
          <w:iCs/>
          <w:color w:val="1F497D" w:themeColor="text2"/>
        </w:rPr>
        <w:t>-- Sharon Smith</w:t>
      </w:r>
    </w:p>
    <w:p w14:paraId="40149553" w14:textId="77777777" w:rsidR="0094098D" w:rsidRPr="00681452" w:rsidRDefault="0094098D" w:rsidP="0094098D">
      <w:pPr>
        <w:tabs>
          <w:tab w:val="right" w:pos="10530"/>
        </w:tabs>
        <w:ind w:right="184"/>
        <w:rPr>
          <w:rFonts w:asciiTheme="majorHAnsi" w:hAnsiTheme="majorHAnsi" w:cstheme="majorHAnsi"/>
          <w:color w:val="1F497D" w:themeColor="text2"/>
        </w:rPr>
      </w:pPr>
    </w:p>
    <w:p w14:paraId="70B172B5" w14:textId="77777777" w:rsidR="0094098D"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Much controversy has arisen over the development of Cambridge Harbor, especially the up-front costs. For Cambridge Harbor (CH) to be developed,</w:t>
      </w:r>
      <w:r>
        <w:rPr>
          <w:rFonts w:asciiTheme="majorHAnsi" w:hAnsiTheme="majorHAnsi" w:cstheme="majorHAnsi"/>
          <w:color w:val="1F497D" w:themeColor="text2"/>
        </w:rPr>
        <w:t xml:space="preserve"> Cambridge Waterfront Development, Inc.(CWDI)</w:t>
      </w:r>
      <w:r w:rsidRPr="00681452">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maintains that </w:t>
      </w:r>
      <w:r w:rsidRPr="00681452">
        <w:rPr>
          <w:rFonts w:asciiTheme="majorHAnsi" w:hAnsiTheme="majorHAnsi" w:cstheme="majorHAnsi"/>
          <w:color w:val="1F497D" w:themeColor="text2"/>
        </w:rPr>
        <w:t xml:space="preserve">infrastructure must be installed - water and sewerage lines, power, streets, sidewalks, parking, lighting, and telecommunications. CWDI estimates that the infrastructure improvements will cost over $40 million. </w:t>
      </w:r>
    </w:p>
    <w:p w14:paraId="628A769F" w14:textId="77777777" w:rsidR="0094098D" w:rsidRDefault="0094098D" w:rsidP="0094098D">
      <w:pPr>
        <w:tabs>
          <w:tab w:val="right" w:pos="10530"/>
        </w:tabs>
        <w:ind w:right="184"/>
        <w:rPr>
          <w:rFonts w:asciiTheme="majorHAnsi" w:hAnsiTheme="majorHAnsi" w:cstheme="majorHAnsi"/>
          <w:color w:val="1F497D" w:themeColor="text2"/>
        </w:rPr>
      </w:pPr>
    </w:p>
    <w:p w14:paraId="74F5AF1D" w14:textId="77777777" w:rsidR="0094098D" w:rsidRDefault="0094098D" w:rsidP="0094098D">
      <w:p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CWDI is</w:t>
      </w:r>
      <w:r w:rsidRPr="00681452">
        <w:rPr>
          <w:rFonts w:asciiTheme="majorHAnsi" w:hAnsiTheme="majorHAnsi" w:cstheme="majorHAnsi"/>
          <w:color w:val="1F497D" w:themeColor="text2"/>
        </w:rPr>
        <w:t xml:space="preserve"> proposing that the City and County sell over $30 million in bonds to pay for part of the infrastructure. The loan period for the bonds is for 29.5 years (2025-2054) during which time over $60 million will be paid out of </w:t>
      </w:r>
      <w:r>
        <w:rPr>
          <w:rFonts w:asciiTheme="majorHAnsi" w:hAnsiTheme="majorHAnsi" w:cstheme="majorHAnsi"/>
          <w:color w:val="1F497D" w:themeColor="text2"/>
        </w:rPr>
        <w:t>C</w:t>
      </w:r>
      <w:r w:rsidRPr="00681452">
        <w:rPr>
          <w:rFonts w:asciiTheme="majorHAnsi" w:hAnsiTheme="majorHAnsi" w:cstheme="majorHAnsi"/>
          <w:color w:val="1F497D" w:themeColor="text2"/>
        </w:rPr>
        <w:t xml:space="preserve">ity and </w:t>
      </w:r>
      <w:r>
        <w:rPr>
          <w:rFonts w:asciiTheme="majorHAnsi" w:hAnsiTheme="majorHAnsi" w:cstheme="majorHAnsi"/>
          <w:color w:val="1F497D" w:themeColor="text2"/>
        </w:rPr>
        <w:t>C</w:t>
      </w:r>
      <w:r w:rsidRPr="00681452">
        <w:rPr>
          <w:rFonts w:asciiTheme="majorHAnsi" w:hAnsiTheme="majorHAnsi" w:cstheme="majorHAnsi"/>
          <w:color w:val="1F497D" w:themeColor="text2"/>
        </w:rPr>
        <w:t xml:space="preserve">ounty taxes for interest and principal on the bonds. The source of the tax revenue to pay off the bonds is through an approach called “tax increment financing” (TIF). </w:t>
      </w:r>
    </w:p>
    <w:p w14:paraId="104BE752" w14:textId="77777777" w:rsidR="0094098D" w:rsidRDefault="0094098D" w:rsidP="0094098D">
      <w:pPr>
        <w:tabs>
          <w:tab w:val="right" w:pos="10530"/>
        </w:tabs>
        <w:ind w:right="184"/>
        <w:rPr>
          <w:rFonts w:asciiTheme="majorHAnsi" w:hAnsiTheme="majorHAnsi" w:cstheme="majorHAnsi"/>
          <w:color w:val="1F497D" w:themeColor="text2"/>
        </w:rPr>
      </w:pPr>
    </w:p>
    <w:p w14:paraId="4AF5EAF6" w14:textId="0171C35E" w:rsidR="0094098D"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As Cambridge Harbor is developed, the assessed value of the property increases and</w:t>
      </w:r>
      <w:r>
        <w:rPr>
          <w:rFonts w:asciiTheme="majorHAnsi" w:hAnsiTheme="majorHAnsi" w:cstheme="majorHAnsi"/>
          <w:color w:val="1F497D" w:themeColor="text2"/>
        </w:rPr>
        <w:t>,</w:t>
      </w:r>
      <w:r w:rsidRPr="00681452">
        <w:rPr>
          <w:rFonts w:asciiTheme="majorHAnsi" w:hAnsiTheme="majorHAnsi" w:cstheme="majorHAnsi"/>
          <w:color w:val="1F497D" w:themeColor="text2"/>
        </w:rPr>
        <w:t xml:space="preserve"> therefore, the property tax revenue from CH increases. If all goes as planned, payment for the infrastructure will come from this additional tax revenue that the </w:t>
      </w:r>
      <w:r>
        <w:rPr>
          <w:rFonts w:asciiTheme="majorHAnsi" w:hAnsiTheme="majorHAnsi" w:cstheme="majorHAnsi"/>
          <w:color w:val="1F497D" w:themeColor="text2"/>
        </w:rPr>
        <w:t>C</w:t>
      </w:r>
      <w:r w:rsidRPr="00681452">
        <w:rPr>
          <w:rFonts w:asciiTheme="majorHAnsi" w:hAnsiTheme="majorHAnsi" w:cstheme="majorHAnsi"/>
          <w:color w:val="1F497D" w:themeColor="text2"/>
        </w:rPr>
        <w:t xml:space="preserve">ity and </w:t>
      </w:r>
      <w:r>
        <w:rPr>
          <w:rFonts w:asciiTheme="majorHAnsi" w:hAnsiTheme="majorHAnsi" w:cstheme="majorHAnsi"/>
          <w:color w:val="1F497D" w:themeColor="text2"/>
        </w:rPr>
        <w:t>C</w:t>
      </w:r>
      <w:r w:rsidRPr="00681452">
        <w:rPr>
          <w:rFonts w:asciiTheme="majorHAnsi" w:hAnsiTheme="majorHAnsi" w:cstheme="majorHAnsi"/>
          <w:color w:val="1F497D" w:themeColor="text2"/>
        </w:rPr>
        <w:t>ounty don’t currently receive. CWDI has not yet identified the source of the $10 million in infrastructure that the bonds don’t cover.</w:t>
      </w:r>
      <w:r>
        <w:rPr>
          <w:rFonts w:asciiTheme="majorHAnsi" w:hAnsiTheme="majorHAnsi" w:cstheme="majorHAnsi"/>
          <w:color w:val="1F497D" w:themeColor="text2"/>
        </w:rPr>
        <w:t xml:space="preserve">  </w:t>
      </w:r>
      <w:r w:rsidRPr="00681452">
        <w:rPr>
          <w:rFonts w:asciiTheme="majorHAnsi" w:hAnsiTheme="majorHAnsi" w:cstheme="majorHAnsi"/>
          <w:color w:val="1F497D" w:themeColor="text2"/>
        </w:rPr>
        <w:t xml:space="preserve">The plan is for the bonds to be issued </w:t>
      </w:r>
      <w:r w:rsidR="000C089C">
        <w:rPr>
          <w:rFonts w:asciiTheme="majorHAnsi" w:hAnsiTheme="majorHAnsi" w:cstheme="majorHAnsi"/>
          <w:color w:val="1F497D" w:themeColor="text2"/>
        </w:rPr>
        <w:t>in J</w:t>
      </w:r>
      <w:r w:rsidRPr="00681452">
        <w:rPr>
          <w:rFonts w:asciiTheme="majorHAnsi" w:hAnsiTheme="majorHAnsi" w:cstheme="majorHAnsi"/>
          <w:color w:val="1F497D" w:themeColor="text2"/>
        </w:rPr>
        <w:t>anuary 2025</w:t>
      </w:r>
      <w:r w:rsidR="000C089C">
        <w:rPr>
          <w:rFonts w:asciiTheme="majorHAnsi" w:hAnsiTheme="majorHAnsi" w:cstheme="majorHAnsi"/>
          <w:color w:val="1F497D" w:themeColor="text2"/>
        </w:rPr>
        <w:t>,</w:t>
      </w:r>
      <w:r w:rsidRPr="00681452">
        <w:rPr>
          <w:rFonts w:asciiTheme="majorHAnsi" w:hAnsiTheme="majorHAnsi" w:cstheme="majorHAnsi"/>
          <w:color w:val="1F497D" w:themeColor="text2"/>
        </w:rPr>
        <w:t xml:space="preserve"> allowing a year for the infrastructure to be installed.</w:t>
      </w:r>
    </w:p>
    <w:p w14:paraId="5743C5B8" w14:textId="77777777" w:rsidR="0094098D" w:rsidRPr="00681452" w:rsidRDefault="0094098D" w:rsidP="0094098D">
      <w:pPr>
        <w:tabs>
          <w:tab w:val="right" w:pos="10530"/>
        </w:tabs>
        <w:ind w:right="184"/>
        <w:rPr>
          <w:rFonts w:asciiTheme="majorHAnsi" w:hAnsiTheme="majorHAnsi" w:cstheme="majorHAnsi"/>
          <w:color w:val="1F497D" w:themeColor="text2"/>
        </w:rPr>
      </w:pPr>
    </w:p>
    <w:p w14:paraId="5E050254" w14:textId="77777777" w:rsidR="0094098D"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The</w:t>
      </w:r>
      <w:r>
        <w:rPr>
          <w:rFonts w:asciiTheme="majorHAnsi" w:hAnsiTheme="majorHAnsi" w:cstheme="majorHAnsi"/>
          <w:color w:val="1F497D" w:themeColor="text2"/>
        </w:rPr>
        <w:t xml:space="preserve"> </w:t>
      </w:r>
      <w:r w:rsidRPr="00681452">
        <w:rPr>
          <w:rFonts w:asciiTheme="majorHAnsi" w:hAnsiTheme="majorHAnsi" w:cstheme="majorHAnsi"/>
          <w:color w:val="1F497D" w:themeColor="text2"/>
        </w:rPr>
        <w:t>development of Cambridge Harbor and associated completion dates are</w:t>
      </w:r>
      <w:r>
        <w:rPr>
          <w:rFonts w:asciiTheme="majorHAnsi" w:hAnsiTheme="majorHAnsi" w:cstheme="majorHAnsi"/>
          <w:color w:val="1F497D" w:themeColor="text2"/>
        </w:rPr>
        <w:t xml:space="preserve"> projected as follows</w:t>
      </w:r>
      <w:r w:rsidRPr="00681452">
        <w:rPr>
          <w:rFonts w:asciiTheme="majorHAnsi" w:hAnsiTheme="majorHAnsi" w:cstheme="majorHAnsi"/>
          <w:color w:val="1F497D" w:themeColor="text2"/>
        </w:rPr>
        <w:t>:</w:t>
      </w:r>
    </w:p>
    <w:p w14:paraId="6FC29FEE" w14:textId="77777777" w:rsidR="0094098D" w:rsidRPr="00681452" w:rsidRDefault="0094098D" w:rsidP="0094098D">
      <w:pPr>
        <w:tabs>
          <w:tab w:val="right" w:pos="10530"/>
        </w:tabs>
        <w:ind w:right="184"/>
        <w:rPr>
          <w:rFonts w:asciiTheme="majorHAnsi" w:hAnsiTheme="majorHAnsi" w:cstheme="majorHAnsi"/>
          <w:color w:val="1F497D" w:themeColor="text2"/>
        </w:rPr>
      </w:pPr>
    </w:p>
    <w:p w14:paraId="01372C3B"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A</w:t>
      </w:r>
      <w:r w:rsidRPr="00681452">
        <w:rPr>
          <w:rFonts w:asciiTheme="majorHAnsi" w:hAnsiTheme="majorHAnsi" w:cstheme="majorHAnsi"/>
          <w:color w:val="1F497D" w:themeColor="text2"/>
        </w:rPr>
        <w:t xml:space="preserve"> 100-room hotel (2026) </w:t>
      </w:r>
    </w:p>
    <w:p w14:paraId="3CA8937F"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F</w:t>
      </w:r>
      <w:r w:rsidRPr="00681452">
        <w:rPr>
          <w:rFonts w:asciiTheme="majorHAnsi" w:hAnsiTheme="majorHAnsi" w:cstheme="majorHAnsi"/>
          <w:color w:val="1F497D" w:themeColor="text2"/>
        </w:rPr>
        <w:t>ood and beverage establishments (2026)</w:t>
      </w:r>
    </w:p>
    <w:p w14:paraId="2A2F5498"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lastRenderedPageBreak/>
        <w:t>R</w:t>
      </w:r>
      <w:r w:rsidRPr="00681452">
        <w:rPr>
          <w:rFonts w:asciiTheme="majorHAnsi" w:hAnsiTheme="majorHAnsi" w:cstheme="majorHAnsi"/>
          <w:color w:val="1F497D" w:themeColor="text2"/>
        </w:rPr>
        <w:t>etail (2026-2027)</w:t>
      </w:r>
    </w:p>
    <w:p w14:paraId="74CD07E8"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A</w:t>
      </w:r>
      <w:r w:rsidRPr="00681452">
        <w:rPr>
          <w:rFonts w:asciiTheme="majorHAnsi" w:hAnsiTheme="majorHAnsi" w:cstheme="majorHAnsi"/>
          <w:color w:val="1F497D" w:themeColor="text2"/>
        </w:rPr>
        <w:t xml:space="preserve"> second municipal marina, 125 slips (2026) </w:t>
      </w:r>
    </w:p>
    <w:p w14:paraId="78B5546D"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A</w:t>
      </w:r>
      <w:r w:rsidRPr="00681452">
        <w:rPr>
          <w:rFonts w:asciiTheme="majorHAnsi" w:hAnsiTheme="majorHAnsi" w:cstheme="majorHAnsi"/>
          <w:color w:val="1F497D" w:themeColor="text2"/>
        </w:rPr>
        <w:t xml:space="preserve"> tax-exempt fitness and recreation facility (YMCA) (2026)</w:t>
      </w:r>
    </w:p>
    <w:p w14:paraId="5F74D142" w14:textId="77777777" w:rsidR="0094098D" w:rsidRPr="00681452" w:rsidRDefault="0094098D" w:rsidP="0094098D">
      <w:pPr>
        <w:numPr>
          <w:ilvl w:val="0"/>
          <w:numId w:val="53"/>
        </w:num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S</w:t>
      </w:r>
      <w:r w:rsidRPr="00681452">
        <w:rPr>
          <w:rFonts w:asciiTheme="majorHAnsi" w:hAnsiTheme="majorHAnsi" w:cstheme="majorHAnsi"/>
          <w:color w:val="1F497D" w:themeColor="text2"/>
        </w:rPr>
        <w:t>ale of 2.6 acres to Yacht Maintenance (2024)</w:t>
      </w:r>
    </w:p>
    <w:p w14:paraId="1F8CADF7" w14:textId="77777777" w:rsidR="0094098D" w:rsidRDefault="0094098D" w:rsidP="0094098D">
      <w:pPr>
        <w:numPr>
          <w:ilvl w:val="0"/>
          <w:numId w:val="53"/>
        </w:num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233 townhomes, single family homes, and condominiums (2026-2028).</w:t>
      </w:r>
    </w:p>
    <w:p w14:paraId="72FAA02A" w14:textId="77777777" w:rsidR="0094098D" w:rsidRPr="00681452" w:rsidRDefault="0094098D" w:rsidP="0094098D">
      <w:pPr>
        <w:tabs>
          <w:tab w:val="right" w:pos="10530"/>
        </w:tabs>
        <w:ind w:left="720" w:right="184"/>
        <w:rPr>
          <w:rFonts w:asciiTheme="majorHAnsi" w:hAnsiTheme="majorHAnsi" w:cstheme="majorHAnsi"/>
          <w:color w:val="1F497D" w:themeColor="text2"/>
        </w:rPr>
      </w:pPr>
    </w:p>
    <w:p w14:paraId="13DF5762" w14:textId="77777777" w:rsidR="0094098D" w:rsidRPr="00681452"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 xml:space="preserve">All projections of costs and revenue into the future entail risks of being inaccurate, which would affect the ability to retire the bonds as scheduled.  The </w:t>
      </w:r>
      <w:r w:rsidRPr="00681452">
        <w:rPr>
          <w:rFonts w:asciiTheme="majorHAnsi" w:hAnsiTheme="majorHAnsi" w:cstheme="majorHAnsi"/>
          <w:i/>
          <w:iCs/>
          <w:color w:val="1F497D" w:themeColor="text2"/>
        </w:rPr>
        <w:t>assessed value</w:t>
      </w:r>
      <w:r w:rsidRPr="00681452">
        <w:rPr>
          <w:rFonts w:asciiTheme="majorHAnsi" w:hAnsiTheme="majorHAnsi" w:cstheme="majorHAnsi"/>
          <w:color w:val="1F497D" w:themeColor="text2"/>
        </w:rPr>
        <w:t xml:space="preserve"> of the improvements is what creates the tax revenue to retire the bonds and, ultimately, fund future city operations. </w:t>
      </w:r>
    </w:p>
    <w:p w14:paraId="7A280245" w14:textId="77777777" w:rsidR="0094098D" w:rsidRDefault="0094098D" w:rsidP="0094098D">
      <w:pPr>
        <w:tabs>
          <w:tab w:val="right" w:pos="10530"/>
        </w:tabs>
        <w:ind w:right="184"/>
        <w:rPr>
          <w:rFonts w:asciiTheme="majorHAnsi" w:hAnsiTheme="majorHAnsi" w:cstheme="majorHAnsi"/>
          <w:color w:val="1F497D" w:themeColor="text2"/>
        </w:rPr>
      </w:pPr>
    </w:p>
    <w:p w14:paraId="6BEC0FB1" w14:textId="77777777" w:rsidR="0094098D" w:rsidRPr="00681452"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 xml:space="preserve">Some of the risks are more obvious than others.  The “comparable” properties used to develop the assessment estimates for the improvements at CH </w:t>
      </w:r>
      <w:r>
        <w:rPr>
          <w:rFonts w:asciiTheme="majorHAnsi" w:hAnsiTheme="majorHAnsi" w:cstheme="majorHAnsi"/>
          <w:color w:val="1F497D" w:themeColor="text2"/>
        </w:rPr>
        <w:t xml:space="preserve">– </w:t>
      </w:r>
      <w:r w:rsidRPr="00681452">
        <w:rPr>
          <w:rFonts w:asciiTheme="majorHAnsi" w:hAnsiTheme="majorHAnsi" w:cstheme="majorHAnsi"/>
          <w:color w:val="1F497D" w:themeColor="text2"/>
        </w:rPr>
        <w:t xml:space="preserve"> condos, townhouses, houses, hotel rooms, retail and commercial establishments</w:t>
      </w:r>
      <w:r>
        <w:rPr>
          <w:rFonts w:asciiTheme="majorHAnsi" w:hAnsiTheme="majorHAnsi" w:cstheme="majorHAnsi"/>
          <w:color w:val="1F497D" w:themeColor="text2"/>
        </w:rPr>
        <w:t xml:space="preserve"> — </w:t>
      </w:r>
      <w:r w:rsidRPr="00681452">
        <w:rPr>
          <w:rFonts w:asciiTheme="majorHAnsi" w:hAnsiTheme="majorHAnsi" w:cstheme="majorHAnsi"/>
          <w:color w:val="1F497D" w:themeColor="text2"/>
        </w:rPr>
        <w:t xml:space="preserve"> come from an odd selection of properties in Ocean City, Ocean Pines, Berlin, St. Michaels, Stevensville, and so on. Very few numbers are based on Cambridge property values. Given the relatively low assessed value of real estate in Cambridge, the projections of the value of CH real estate may be over-stated.</w:t>
      </w:r>
    </w:p>
    <w:p w14:paraId="5A22F89A" w14:textId="77777777" w:rsidR="0094098D" w:rsidRDefault="0094098D" w:rsidP="0094098D">
      <w:pPr>
        <w:tabs>
          <w:tab w:val="right" w:pos="10530"/>
        </w:tabs>
        <w:ind w:right="184"/>
        <w:rPr>
          <w:rFonts w:asciiTheme="majorHAnsi" w:hAnsiTheme="majorHAnsi" w:cstheme="majorHAnsi"/>
          <w:color w:val="1F497D" w:themeColor="text2"/>
        </w:rPr>
      </w:pPr>
    </w:p>
    <w:p w14:paraId="2FBEAC2D" w14:textId="3468FBD9" w:rsidR="000C089C"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 xml:space="preserve">The rate at which the residences will be purchased and become tax-paying entities may be overly optimistic. The TIF projections assume that all 233 residences will be built and sold between 2026 and 2028, which averages 6 – 7 properties per month. Between April 2023 and March 2024, the </w:t>
      </w:r>
      <w:r w:rsidR="00C72B7F" w:rsidRPr="00681452">
        <w:rPr>
          <w:rFonts w:asciiTheme="majorHAnsi" w:hAnsiTheme="majorHAnsi" w:cstheme="majorHAnsi"/>
          <w:color w:val="1F497D" w:themeColor="text2"/>
        </w:rPr>
        <w:t>21613-zip</w:t>
      </w:r>
      <w:r w:rsidRPr="00681452">
        <w:rPr>
          <w:rFonts w:asciiTheme="majorHAnsi" w:hAnsiTheme="majorHAnsi" w:cstheme="majorHAnsi"/>
          <w:color w:val="1F497D" w:themeColor="text2"/>
        </w:rPr>
        <w:t xml:space="preserve"> code reported 282 sales, or 23.5/month, with about 150 on the market at any </w:t>
      </w:r>
      <w:r>
        <w:rPr>
          <w:rFonts w:asciiTheme="majorHAnsi" w:hAnsiTheme="majorHAnsi" w:cstheme="majorHAnsi"/>
          <w:color w:val="1F497D" w:themeColor="text2"/>
        </w:rPr>
        <w:t>moment</w:t>
      </w:r>
      <w:r w:rsidRPr="00681452">
        <w:rPr>
          <w:rFonts w:asciiTheme="majorHAnsi" w:hAnsiTheme="majorHAnsi" w:cstheme="majorHAnsi"/>
          <w:color w:val="1F497D" w:themeColor="text2"/>
        </w:rPr>
        <w:t xml:space="preserve"> in time.</w:t>
      </w:r>
    </w:p>
    <w:p w14:paraId="6AC3E516" w14:textId="77777777" w:rsidR="000C089C" w:rsidRDefault="000C089C" w:rsidP="0094098D">
      <w:pPr>
        <w:tabs>
          <w:tab w:val="right" w:pos="10530"/>
        </w:tabs>
        <w:ind w:right="184"/>
        <w:rPr>
          <w:rFonts w:asciiTheme="majorHAnsi" w:hAnsiTheme="majorHAnsi" w:cstheme="majorHAnsi"/>
          <w:color w:val="1F497D" w:themeColor="text2"/>
        </w:rPr>
      </w:pPr>
    </w:p>
    <w:p w14:paraId="0AA81D2A" w14:textId="7A972A7A" w:rsidR="0094098D" w:rsidRPr="00681452"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 xml:space="preserve">The challenge in meeting the projected sales for CH may be the competition. For example, The </w:t>
      </w:r>
      <w:r w:rsidRPr="00681452">
        <w:rPr>
          <w:rFonts w:asciiTheme="majorHAnsi" w:hAnsiTheme="majorHAnsi" w:cstheme="majorHAnsi"/>
          <w:i/>
          <w:iCs/>
          <w:color w:val="1F497D" w:themeColor="text2"/>
        </w:rPr>
        <w:t>Tides at River Marsh</w:t>
      </w:r>
      <w:r w:rsidRPr="00681452">
        <w:rPr>
          <w:rFonts w:asciiTheme="majorHAnsi" w:hAnsiTheme="majorHAnsi" w:cstheme="majorHAnsi"/>
          <w:color w:val="1F497D" w:themeColor="text2"/>
        </w:rPr>
        <w:t xml:space="preserve"> (Hyatt) is currently offering townhomes at $299,990 for a 3 bedroom, 2.5 bath, 2,117 square f</w:t>
      </w:r>
      <w:r w:rsidR="000C089C">
        <w:rPr>
          <w:rFonts w:asciiTheme="majorHAnsi" w:hAnsiTheme="majorHAnsi" w:cstheme="majorHAnsi"/>
          <w:color w:val="1F497D" w:themeColor="text2"/>
        </w:rPr>
        <w:t>oo</w:t>
      </w:r>
      <w:r w:rsidRPr="00681452">
        <w:rPr>
          <w:rFonts w:asciiTheme="majorHAnsi" w:hAnsiTheme="majorHAnsi" w:cstheme="majorHAnsi"/>
          <w:color w:val="1F497D" w:themeColor="text2"/>
        </w:rPr>
        <w:t>t</w:t>
      </w:r>
      <w:r>
        <w:rPr>
          <w:rFonts w:asciiTheme="majorHAnsi" w:hAnsiTheme="majorHAnsi" w:cstheme="majorHAnsi"/>
          <w:color w:val="1F497D" w:themeColor="text2"/>
        </w:rPr>
        <w:t xml:space="preserve"> home</w:t>
      </w:r>
      <w:r w:rsidRPr="00681452">
        <w:rPr>
          <w:rFonts w:asciiTheme="majorHAnsi" w:hAnsiTheme="majorHAnsi" w:cstheme="majorHAnsi"/>
          <w:color w:val="1F497D" w:themeColor="text2"/>
        </w:rPr>
        <w:t xml:space="preserve"> with garage and adjacent golf course, pool, swimming, marina, and restaurants. By contrast, Cambridge Harbor will be offering 116 townhomes of 1,696 square feet assessed at $406,961 each. Furthermore, </w:t>
      </w:r>
      <w:r w:rsidRPr="00681452">
        <w:rPr>
          <w:rFonts w:asciiTheme="majorHAnsi" w:hAnsiTheme="majorHAnsi" w:cstheme="majorHAnsi"/>
          <w:i/>
          <w:iCs/>
          <w:color w:val="1F497D" w:themeColor="text2"/>
        </w:rPr>
        <w:t>LakeSide</w:t>
      </w:r>
      <w:r w:rsidRPr="00681452">
        <w:rPr>
          <w:rFonts w:asciiTheme="majorHAnsi" w:hAnsiTheme="majorHAnsi" w:cstheme="majorHAnsi"/>
          <w:color w:val="1F497D" w:themeColor="text2"/>
        </w:rPr>
        <w:t xml:space="preserve"> in Trappe is planned to offer 2,400 residences.</w:t>
      </w:r>
    </w:p>
    <w:p w14:paraId="6E739957" w14:textId="77777777" w:rsidR="0094098D" w:rsidRDefault="0094098D" w:rsidP="0094098D">
      <w:pPr>
        <w:tabs>
          <w:tab w:val="right" w:pos="10530"/>
        </w:tabs>
        <w:ind w:right="184"/>
        <w:rPr>
          <w:rFonts w:asciiTheme="majorHAnsi" w:hAnsiTheme="majorHAnsi" w:cstheme="majorHAnsi"/>
          <w:color w:val="1F497D" w:themeColor="text2"/>
        </w:rPr>
      </w:pPr>
    </w:p>
    <w:p w14:paraId="63CE8A93" w14:textId="77777777" w:rsidR="0094098D" w:rsidRPr="00681452" w:rsidRDefault="0094098D" w:rsidP="0094098D">
      <w:pPr>
        <w:tabs>
          <w:tab w:val="right" w:pos="10530"/>
        </w:tabs>
        <w:ind w:right="184"/>
        <w:rPr>
          <w:rFonts w:asciiTheme="majorHAnsi" w:hAnsiTheme="majorHAnsi" w:cstheme="majorHAnsi"/>
          <w:color w:val="1F497D" w:themeColor="text2"/>
        </w:rPr>
      </w:pPr>
      <w:r w:rsidRPr="00681452">
        <w:rPr>
          <w:rFonts w:asciiTheme="majorHAnsi" w:hAnsiTheme="majorHAnsi" w:cstheme="majorHAnsi"/>
          <w:color w:val="1F497D" w:themeColor="text2"/>
        </w:rPr>
        <w:t xml:space="preserve">An important calculation that does not seem to be considered in the TIF projections is the speed with which assessed value converts to collectible tax revenue. The TIF appears to assume that the assessed value converts to collectible tax revenue within the year the property is sold. However, the State of Maryland assesses real estate on a three-year cycle, so tax revenue will always lag the TIF projection by several years. </w:t>
      </w:r>
    </w:p>
    <w:p w14:paraId="05A71FDE" w14:textId="77777777" w:rsidR="0094098D" w:rsidRDefault="0094098D" w:rsidP="0094098D">
      <w:pPr>
        <w:tabs>
          <w:tab w:val="right" w:pos="10530"/>
        </w:tabs>
        <w:ind w:right="184"/>
        <w:rPr>
          <w:rFonts w:asciiTheme="majorHAnsi" w:hAnsiTheme="majorHAnsi" w:cstheme="majorHAnsi"/>
          <w:color w:val="1F497D" w:themeColor="text2"/>
        </w:rPr>
      </w:pPr>
    </w:p>
    <w:p w14:paraId="2295F853" w14:textId="68B2C6F3" w:rsidR="0094098D" w:rsidRPr="0094098D" w:rsidRDefault="0094098D" w:rsidP="0094098D">
      <w:pPr>
        <w:tabs>
          <w:tab w:val="right" w:pos="10530"/>
        </w:tabs>
        <w:ind w:right="184"/>
        <w:rPr>
          <w:rFonts w:asciiTheme="majorHAnsi" w:hAnsiTheme="majorHAnsi" w:cstheme="majorHAnsi"/>
          <w:i/>
          <w:iCs/>
          <w:color w:val="1F497D" w:themeColor="text2"/>
        </w:rPr>
      </w:pPr>
      <w:r w:rsidRPr="00681452">
        <w:rPr>
          <w:rFonts w:asciiTheme="majorHAnsi" w:hAnsiTheme="majorHAnsi" w:cstheme="majorHAnsi"/>
          <w:color w:val="1F497D" w:themeColor="text2"/>
        </w:rPr>
        <w:t>Tax Increment Financing is a technique that has enabled municipalities to develop property ahead of tax revenue receipts for a number of years. MuniCap, Inc.</w:t>
      </w:r>
      <w:r>
        <w:rPr>
          <w:rFonts w:asciiTheme="majorHAnsi" w:hAnsiTheme="majorHAnsi" w:cstheme="majorHAnsi"/>
          <w:color w:val="1F497D" w:themeColor="text2"/>
        </w:rPr>
        <w:t>,</w:t>
      </w:r>
      <w:r w:rsidRPr="00681452">
        <w:rPr>
          <w:rFonts w:asciiTheme="majorHAnsi" w:hAnsiTheme="majorHAnsi" w:cstheme="majorHAnsi"/>
          <w:color w:val="1F497D" w:themeColor="text2"/>
        </w:rPr>
        <w:t xml:space="preserve"> w</w:t>
      </w:r>
      <w:r>
        <w:rPr>
          <w:rFonts w:asciiTheme="majorHAnsi" w:hAnsiTheme="majorHAnsi" w:cstheme="majorHAnsi"/>
          <w:color w:val="1F497D" w:themeColor="text2"/>
        </w:rPr>
        <w:t>hich</w:t>
      </w:r>
      <w:r w:rsidRPr="00681452">
        <w:rPr>
          <w:rFonts w:asciiTheme="majorHAnsi" w:hAnsiTheme="majorHAnsi" w:cstheme="majorHAnsi"/>
          <w:color w:val="1F497D" w:themeColor="text2"/>
        </w:rPr>
        <w:t xml:space="preserve"> CWDI has engaged to create </w:t>
      </w:r>
      <w:r>
        <w:rPr>
          <w:rFonts w:asciiTheme="majorHAnsi" w:hAnsiTheme="majorHAnsi" w:cstheme="majorHAnsi"/>
          <w:color w:val="1F497D" w:themeColor="text2"/>
        </w:rPr>
        <w:t>its</w:t>
      </w:r>
      <w:r w:rsidRPr="00681452">
        <w:rPr>
          <w:rFonts w:asciiTheme="majorHAnsi" w:hAnsiTheme="majorHAnsi" w:cstheme="majorHAnsi"/>
          <w:color w:val="1F497D" w:themeColor="text2"/>
        </w:rPr>
        <w:t xml:space="preserve"> financial projections, has extensive experience with this technique</w:t>
      </w:r>
      <w:r>
        <w:rPr>
          <w:rFonts w:asciiTheme="majorHAnsi" w:hAnsiTheme="majorHAnsi" w:cstheme="majorHAnsi"/>
          <w:color w:val="1F497D" w:themeColor="text2"/>
        </w:rPr>
        <w:t>, b</w:t>
      </w:r>
      <w:r w:rsidRPr="00681452">
        <w:rPr>
          <w:rFonts w:asciiTheme="majorHAnsi" w:hAnsiTheme="majorHAnsi" w:cstheme="majorHAnsi"/>
          <w:color w:val="1F497D" w:themeColor="text2"/>
        </w:rPr>
        <w:t>ut for everything to go as planned requires the calculations to be based on sound assumptions.</w:t>
      </w:r>
      <w:r>
        <w:rPr>
          <w:rFonts w:asciiTheme="majorHAnsi" w:hAnsiTheme="majorHAnsi" w:cstheme="majorHAnsi"/>
          <w:color w:val="1F497D" w:themeColor="text2"/>
        </w:rPr>
        <w:t xml:space="preserve"> </w:t>
      </w:r>
      <w:r w:rsidRPr="00681452">
        <w:rPr>
          <w:rFonts w:asciiTheme="majorHAnsi" w:hAnsiTheme="majorHAnsi" w:cstheme="majorHAnsi"/>
          <w:i/>
          <w:iCs/>
          <w:color w:val="1F497D" w:themeColor="text2"/>
        </w:rPr>
        <w:t>(This analysis is based on the MuniCap, Inc. TIF Analysis #7, provided by CWDI)</w:t>
      </w:r>
      <w:r>
        <w:rPr>
          <w:rFonts w:asciiTheme="majorHAnsi" w:hAnsiTheme="majorHAnsi" w:cstheme="majorHAnsi"/>
          <w:i/>
          <w:iCs/>
          <w:color w:val="1F497D" w:themeColor="text2"/>
        </w:rPr>
        <w:t>.</w:t>
      </w:r>
    </w:p>
    <w:p w14:paraId="6E645F97" w14:textId="77777777" w:rsidR="0094098D" w:rsidRPr="00467EDE" w:rsidRDefault="0094098D" w:rsidP="0094098D">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289C3B8" w14:textId="77777777" w:rsidR="0094098D" w:rsidRPr="000C089C" w:rsidRDefault="0094098D" w:rsidP="0094098D">
      <w:pPr>
        <w:tabs>
          <w:tab w:val="right" w:pos="10530"/>
        </w:tabs>
        <w:ind w:right="184"/>
        <w:rPr>
          <w:rFonts w:asciiTheme="majorHAnsi" w:hAnsiTheme="majorHAnsi" w:cstheme="majorHAnsi"/>
          <w:color w:val="1F497D" w:themeColor="text2"/>
          <w:sz w:val="11"/>
          <w:szCs w:val="11"/>
        </w:rPr>
      </w:pPr>
    </w:p>
    <w:p w14:paraId="70B6A49B" w14:textId="42BC288E" w:rsidR="000C089C" w:rsidRPr="000C089C" w:rsidRDefault="00A11457" w:rsidP="00A11457">
      <w:pPr>
        <w:tabs>
          <w:tab w:val="right" w:pos="10530"/>
        </w:tabs>
        <w:ind w:right="184"/>
        <w:rPr>
          <w:rFonts w:asciiTheme="majorHAnsi" w:hAnsiTheme="majorHAnsi" w:cstheme="majorHAnsi"/>
          <w:b/>
          <w:bCs/>
          <w:color w:val="1F497D" w:themeColor="text2"/>
        </w:rPr>
      </w:pPr>
      <w:r w:rsidRPr="00A11457">
        <w:rPr>
          <w:rFonts w:asciiTheme="majorHAnsi" w:hAnsiTheme="majorHAnsi" w:cstheme="majorHAnsi"/>
          <w:b/>
          <w:bCs/>
          <w:iCs/>
          <w:color w:val="1F497D" w:themeColor="text2"/>
        </w:rPr>
        <w:t xml:space="preserve">CAMBRIDGE </w:t>
      </w:r>
      <w:r w:rsidR="00E82572">
        <w:rPr>
          <w:rFonts w:asciiTheme="majorHAnsi" w:hAnsiTheme="majorHAnsi" w:cstheme="majorHAnsi"/>
          <w:b/>
          <w:bCs/>
          <w:iCs/>
          <w:color w:val="1F497D" w:themeColor="text2"/>
        </w:rPr>
        <w:t>FUN FACTS AND L</w:t>
      </w:r>
      <w:r w:rsidRPr="00A11457">
        <w:rPr>
          <w:rFonts w:asciiTheme="majorHAnsi" w:hAnsiTheme="majorHAnsi" w:cstheme="majorHAnsi"/>
          <w:b/>
          <w:bCs/>
          <w:iCs/>
          <w:color w:val="1F497D" w:themeColor="text2"/>
        </w:rPr>
        <w:t xml:space="preserve">ORE – </w:t>
      </w:r>
      <w:r w:rsidR="000C089C">
        <w:rPr>
          <w:rFonts w:asciiTheme="majorHAnsi" w:hAnsiTheme="majorHAnsi" w:cstheme="majorHAnsi"/>
          <w:b/>
          <w:bCs/>
          <w:i/>
          <w:iCs/>
          <w:color w:val="1F497D" w:themeColor="text2"/>
        </w:rPr>
        <w:t xml:space="preserve"> </w:t>
      </w:r>
      <w:r w:rsidR="00D76A54" w:rsidRPr="00D76A54">
        <w:rPr>
          <w:rFonts w:asciiTheme="majorHAnsi" w:hAnsiTheme="majorHAnsi" w:cstheme="majorHAnsi"/>
          <w:b/>
          <w:bCs/>
          <w:color w:val="1F497D" w:themeColor="text2"/>
        </w:rPr>
        <w:t>A Little History and an Update on The Wallace Office Building</w:t>
      </w:r>
    </w:p>
    <w:p w14:paraId="1DCD04D5" w14:textId="1445849C" w:rsidR="00D76A54" w:rsidRDefault="00A11457" w:rsidP="00D76A54">
      <w:pPr>
        <w:tabs>
          <w:tab w:val="right" w:pos="10530"/>
        </w:tabs>
        <w:ind w:right="184"/>
        <w:rPr>
          <w:rFonts w:asciiTheme="majorHAnsi" w:hAnsiTheme="majorHAnsi" w:cstheme="majorHAnsi"/>
          <w:i/>
          <w:iCs/>
          <w:color w:val="1F497D" w:themeColor="text2"/>
        </w:rPr>
      </w:pPr>
      <w:r w:rsidRPr="00E82572">
        <w:rPr>
          <w:rFonts w:asciiTheme="majorHAnsi" w:hAnsiTheme="majorHAnsi" w:cstheme="majorHAnsi"/>
          <w:iCs/>
          <w:color w:val="1F497D" w:themeColor="text2"/>
        </w:rPr>
        <w:t xml:space="preserve">  </w:t>
      </w:r>
      <w:r w:rsidRPr="00E82572">
        <w:rPr>
          <w:rFonts w:asciiTheme="majorHAnsi" w:hAnsiTheme="majorHAnsi" w:cstheme="majorHAnsi"/>
          <w:i/>
          <w:iCs/>
          <w:color w:val="1F497D" w:themeColor="text2"/>
        </w:rPr>
        <w:t xml:space="preserve"> -- Martha Phillips-Patrick</w:t>
      </w:r>
    </w:p>
    <w:p w14:paraId="0BF2D312" w14:textId="77777777" w:rsidR="000C089C" w:rsidRPr="00D76A54" w:rsidRDefault="000C089C" w:rsidP="00D76A54">
      <w:pPr>
        <w:tabs>
          <w:tab w:val="right" w:pos="10530"/>
        </w:tabs>
        <w:ind w:right="184"/>
        <w:rPr>
          <w:rFonts w:asciiTheme="majorHAnsi" w:hAnsiTheme="majorHAnsi" w:cstheme="majorHAnsi"/>
          <w:i/>
          <w:iCs/>
          <w:color w:val="1F497D" w:themeColor="text2"/>
        </w:rPr>
      </w:pPr>
    </w:p>
    <w:p w14:paraId="27130B79" w14:textId="77777777" w:rsidR="000C089C"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 xml:space="preserve">The Wallace Office Building, the very small white building located on the front corner of the Public Library property on Gay Street, is one of the oldest commercial buildings in Cambridge.  </w:t>
      </w:r>
    </w:p>
    <w:p w14:paraId="5D3F32FF" w14:textId="342FD9F7" w:rsidR="00D76A54" w:rsidRPr="00D76A54"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lastRenderedPageBreak/>
        <w:t>A large brick mansion, nicknamed "The Hill," possibly dating back to the time of the Calvert</w:t>
      </w:r>
      <w:r w:rsidR="000C089C">
        <w:rPr>
          <w:rFonts w:asciiTheme="majorHAnsi" w:hAnsiTheme="majorHAnsi" w:cstheme="majorHAnsi"/>
          <w:color w:val="1F497D" w:themeColor="text2"/>
        </w:rPr>
        <w:t xml:space="preserve"> family,</w:t>
      </w:r>
      <w:r w:rsidRPr="00D76A54">
        <w:rPr>
          <w:rFonts w:asciiTheme="majorHAnsi" w:hAnsiTheme="majorHAnsi" w:cstheme="majorHAnsi"/>
          <w:color w:val="1F497D" w:themeColor="text2"/>
        </w:rPr>
        <w:t> also stood on what is now the Library property. It is thought that the mansion once served as home and headquarters of Sir Roger Woolford, a representative on the Eastern Shore to Lord Baltimore. The two large gravestones on the front lawn of the Library are those of John and Margaret Woolford</w:t>
      </w:r>
      <w:r>
        <w:rPr>
          <w:rFonts w:asciiTheme="majorHAnsi" w:hAnsiTheme="majorHAnsi" w:cstheme="majorHAnsi"/>
          <w:color w:val="1F497D" w:themeColor="text2"/>
        </w:rPr>
        <w:t>,</w:t>
      </w:r>
      <w:r w:rsidRPr="00D76A54">
        <w:rPr>
          <w:rFonts w:asciiTheme="majorHAnsi" w:hAnsiTheme="majorHAnsi" w:cstheme="majorHAnsi"/>
          <w:color w:val="1F497D" w:themeColor="text2"/>
        </w:rPr>
        <w:t xml:space="preserve"> who died in the early 1770s and are assumed to have lived in the mansion during this time.  The Wallace Office Building was a later addition to The Hill estate.</w:t>
      </w:r>
    </w:p>
    <w:p w14:paraId="5C9455C0" w14:textId="77777777" w:rsidR="00D76A54" w:rsidRPr="00D76A54" w:rsidRDefault="00D76A54" w:rsidP="00D76A54">
      <w:pPr>
        <w:tabs>
          <w:tab w:val="right" w:pos="10530"/>
        </w:tabs>
        <w:ind w:right="184"/>
        <w:rPr>
          <w:rFonts w:asciiTheme="majorHAnsi" w:hAnsiTheme="majorHAnsi" w:cstheme="majorHAnsi"/>
          <w:color w:val="1F497D" w:themeColor="text2"/>
        </w:rPr>
      </w:pPr>
    </w:p>
    <w:p w14:paraId="7EDEA3D8" w14:textId="77777777" w:rsidR="0094098D"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 xml:space="preserve">For a time, the mansion was home to James Wallace.  It was Wallace who built the small Greek Revival Office Building on the property </w:t>
      </w:r>
      <w:r w:rsidRPr="00D76A54">
        <w:rPr>
          <w:rFonts w:asciiTheme="majorHAnsi" w:hAnsiTheme="majorHAnsi" w:cstheme="majorHAnsi"/>
          <w:i/>
          <w:iCs/>
          <w:color w:val="1F497D" w:themeColor="text2"/>
        </w:rPr>
        <w:t xml:space="preserve">circa </w:t>
      </w:r>
      <w:r w:rsidRPr="00D76A54">
        <w:rPr>
          <w:rFonts w:asciiTheme="majorHAnsi" w:hAnsiTheme="majorHAnsi" w:cstheme="majorHAnsi"/>
          <w:color w:val="1F497D" w:themeColor="text2"/>
        </w:rPr>
        <w:t>1852 to serve as his law office</w:t>
      </w:r>
      <w:r>
        <w:rPr>
          <w:rFonts w:asciiTheme="majorHAnsi" w:hAnsiTheme="majorHAnsi" w:cstheme="majorHAnsi"/>
          <w:color w:val="1F497D" w:themeColor="text2"/>
        </w:rPr>
        <w:t xml:space="preserve"> </w:t>
      </w:r>
      <w:r w:rsidRPr="00D76A54">
        <w:rPr>
          <w:rFonts w:asciiTheme="majorHAnsi" w:hAnsiTheme="majorHAnsi" w:cstheme="majorHAnsi"/>
          <w:color w:val="1F497D" w:themeColor="text2"/>
        </w:rPr>
        <w:t>(</w:t>
      </w:r>
      <w:hyperlink r:id="rId28" w:tgtFrame="_blank" w:history="1">
        <w:r w:rsidRPr="00D76A54">
          <w:rPr>
            <w:rStyle w:val="Hyperlink"/>
            <w:rFonts w:asciiTheme="majorHAnsi" w:hAnsiTheme="majorHAnsi" w:cstheme="majorHAnsi"/>
          </w:rPr>
          <w:t>visitdorchester.org</w:t>
        </w:r>
      </w:hyperlink>
      <w:r w:rsidRPr="00D76A54">
        <w:rPr>
          <w:rFonts w:asciiTheme="majorHAnsi" w:hAnsiTheme="majorHAnsi" w:cstheme="majorHAnsi"/>
          <w:color w:val="1F497D" w:themeColor="text2"/>
        </w:rPr>
        <w:t>)</w:t>
      </w:r>
      <w:r>
        <w:rPr>
          <w:rFonts w:asciiTheme="majorHAnsi" w:hAnsiTheme="majorHAnsi" w:cstheme="majorHAnsi"/>
          <w:color w:val="1F497D" w:themeColor="text2"/>
        </w:rPr>
        <w:t>.</w:t>
      </w:r>
      <w:r w:rsidRPr="00D76A54">
        <w:rPr>
          <w:rFonts w:asciiTheme="majorHAnsi" w:hAnsiTheme="majorHAnsi" w:cstheme="majorHAnsi"/>
          <w:color w:val="1F497D" w:themeColor="text2"/>
        </w:rPr>
        <w:t xml:space="preserve">The Hill property went through several other hands before being acquired by the City of Cambridge with the mansion serving as the Dorchester County Health Department from 1941 to 1971.  The main building was demolished on March 11, 1971, to make way for the current Dorchester County Public Library.  </w:t>
      </w:r>
    </w:p>
    <w:p w14:paraId="4BB57C18" w14:textId="77777777" w:rsidR="0094098D" w:rsidRDefault="0094098D" w:rsidP="00D76A54">
      <w:pPr>
        <w:tabs>
          <w:tab w:val="right" w:pos="10530"/>
        </w:tabs>
        <w:ind w:right="184"/>
        <w:rPr>
          <w:rFonts w:asciiTheme="majorHAnsi" w:hAnsiTheme="majorHAnsi" w:cstheme="majorHAnsi"/>
          <w:color w:val="1F497D" w:themeColor="text2"/>
        </w:rPr>
      </w:pPr>
    </w:p>
    <w:p w14:paraId="4884ECF2" w14:textId="3E408184" w:rsidR="00D76A54"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The small Wallace Office Building on the property, however, survived.  It was acquired with the Library's purchase of the land, is owned by the Library</w:t>
      </w:r>
      <w:r>
        <w:rPr>
          <w:rFonts w:asciiTheme="majorHAnsi" w:hAnsiTheme="majorHAnsi" w:cstheme="majorHAnsi"/>
          <w:color w:val="1F497D" w:themeColor="text2"/>
        </w:rPr>
        <w:t>,</w:t>
      </w:r>
      <w:r w:rsidRPr="00D76A54">
        <w:rPr>
          <w:rFonts w:asciiTheme="majorHAnsi" w:hAnsiTheme="majorHAnsi" w:cstheme="majorHAnsi"/>
          <w:color w:val="1F497D" w:themeColor="text2"/>
        </w:rPr>
        <w:t xml:space="preserve"> and has been leased by various non-profit groups over</w:t>
      </w:r>
      <w:r>
        <w:rPr>
          <w:rFonts w:asciiTheme="majorHAnsi" w:hAnsiTheme="majorHAnsi" w:cstheme="majorHAnsi"/>
          <w:color w:val="1F497D" w:themeColor="text2"/>
        </w:rPr>
        <w:t xml:space="preserve"> the years (</w:t>
      </w:r>
      <w:hyperlink r:id="rId29" w:history="1">
        <w:r w:rsidRPr="00D76A54">
          <w:rPr>
            <w:rStyle w:val="Hyperlink"/>
            <w:rFonts w:asciiTheme="majorHAnsi" w:hAnsiTheme="majorHAnsi" w:cstheme="majorHAnsi"/>
          </w:rPr>
          <w:t>dorcesterlibrary.org/library-history</w:t>
        </w:r>
      </w:hyperlink>
      <w:r>
        <w:rPr>
          <w:rFonts w:asciiTheme="majorHAnsi" w:hAnsiTheme="majorHAnsi" w:cstheme="majorHAnsi"/>
          <w:color w:val="1F497D" w:themeColor="text2"/>
        </w:rPr>
        <w:t xml:space="preserve">). </w:t>
      </w:r>
      <w:r w:rsidRPr="00D76A54">
        <w:rPr>
          <w:rFonts w:asciiTheme="majorHAnsi" w:hAnsiTheme="majorHAnsi" w:cstheme="majorHAnsi"/>
          <w:color w:val="1F497D" w:themeColor="text2"/>
        </w:rPr>
        <w:t xml:space="preserve">Crystal Henningsen, Director of </w:t>
      </w:r>
      <w:r>
        <w:rPr>
          <w:rFonts w:asciiTheme="majorHAnsi" w:hAnsiTheme="majorHAnsi" w:cstheme="majorHAnsi"/>
          <w:color w:val="1F497D" w:themeColor="text2"/>
        </w:rPr>
        <w:t xml:space="preserve">the </w:t>
      </w:r>
      <w:r w:rsidRPr="00D76A54">
        <w:rPr>
          <w:rFonts w:asciiTheme="majorHAnsi" w:hAnsiTheme="majorHAnsi" w:cstheme="majorHAnsi"/>
          <w:color w:val="1F497D" w:themeColor="text2"/>
        </w:rPr>
        <w:t>Dorchester County Public Library, provided the following information and history regarding renovation efforts for the Office Building from 2005 to the present.  </w:t>
      </w:r>
    </w:p>
    <w:p w14:paraId="3AE7690A" w14:textId="77777777" w:rsidR="0094098D" w:rsidRDefault="0094098D" w:rsidP="00D76A54">
      <w:pPr>
        <w:tabs>
          <w:tab w:val="right" w:pos="10530"/>
        </w:tabs>
        <w:ind w:right="184"/>
        <w:rPr>
          <w:rFonts w:asciiTheme="majorHAnsi" w:hAnsiTheme="majorHAnsi" w:cstheme="majorHAnsi"/>
          <w:color w:val="1F497D" w:themeColor="text2"/>
        </w:rPr>
      </w:pPr>
    </w:p>
    <w:p w14:paraId="7BFB3B82" w14:textId="77777777" w:rsidR="000C089C"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 xml:space="preserve">From 2005 to 2017,  the small Office Building was leased to the West End Citizens Association for renovation.  The lease was terminated due to inactivity with the project.  The Library then sought to continue efforts to renovate the Building and received a grant from the Maryland Historic Trust (MHT) in 2018.  This grant covered the stabilization of the column on the front porch, removal of the floor damaged by Powder Post beetles, removal of the windows so that they would be protected, and removal of part of the exterior stucco.  </w:t>
      </w:r>
    </w:p>
    <w:p w14:paraId="20020F74" w14:textId="77777777" w:rsidR="000C089C" w:rsidRDefault="000C089C" w:rsidP="00D76A54">
      <w:pPr>
        <w:tabs>
          <w:tab w:val="right" w:pos="10530"/>
        </w:tabs>
        <w:ind w:right="184"/>
        <w:rPr>
          <w:rFonts w:asciiTheme="majorHAnsi" w:hAnsiTheme="majorHAnsi" w:cstheme="majorHAnsi"/>
          <w:color w:val="1F497D" w:themeColor="text2"/>
        </w:rPr>
      </w:pPr>
    </w:p>
    <w:p w14:paraId="17DAD1E6" w14:textId="7026EA93" w:rsidR="00D76A54" w:rsidRPr="00D76A54"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When that grant was completed, the library applied for, but was not awarded, a subsequent grant to continue the project.  This left the building without a floor, without its windows in place</w:t>
      </w:r>
      <w:r w:rsidR="00CA43B2">
        <w:rPr>
          <w:rFonts w:asciiTheme="majorHAnsi" w:hAnsiTheme="majorHAnsi" w:cstheme="majorHAnsi"/>
          <w:color w:val="1F497D" w:themeColor="text2"/>
        </w:rPr>
        <w:t xml:space="preserve">, </w:t>
      </w:r>
      <w:r w:rsidRPr="00D76A54">
        <w:rPr>
          <w:rFonts w:asciiTheme="majorHAnsi" w:hAnsiTheme="majorHAnsi" w:cstheme="majorHAnsi"/>
          <w:color w:val="1F497D" w:themeColor="text2"/>
        </w:rPr>
        <w:t>without power or sewer</w:t>
      </w:r>
      <w:r w:rsidR="00CA43B2">
        <w:rPr>
          <w:rFonts w:asciiTheme="majorHAnsi" w:hAnsiTheme="majorHAnsi" w:cstheme="majorHAnsi"/>
          <w:color w:val="1F497D" w:themeColor="text2"/>
        </w:rPr>
        <w:t>,</w:t>
      </w:r>
      <w:r w:rsidRPr="00D76A54">
        <w:rPr>
          <w:rFonts w:asciiTheme="majorHAnsi" w:hAnsiTheme="majorHAnsi" w:cstheme="majorHAnsi"/>
          <w:color w:val="1F497D" w:themeColor="text2"/>
        </w:rPr>
        <w:t xml:space="preserve"> and with half of the exterior white stucco still in place; hence, the less than half-finished appearance of the building.  </w:t>
      </w:r>
    </w:p>
    <w:p w14:paraId="40B31662" w14:textId="77777777" w:rsidR="00D76A54" w:rsidRPr="00D76A54" w:rsidRDefault="00D76A54" w:rsidP="00D76A54">
      <w:pPr>
        <w:tabs>
          <w:tab w:val="right" w:pos="10530"/>
        </w:tabs>
        <w:ind w:right="184"/>
        <w:rPr>
          <w:rFonts w:asciiTheme="majorHAnsi" w:hAnsiTheme="majorHAnsi" w:cstheme="majorHAnsi"/>
          <w:color w:val="1F497D" w:themeColor="text2"/>
        </w:rPr>
      </w:pPr>
    </w:p>
    <w:p w14:paraId="316E7F6D" w14:textId="77777777" w:rsidR="00D76A54" w:rsidRPr="00D76A54"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However, Historic Cambridge, Inc. (HCI) was able to secure a grant from MHT to continue the renovation project and leased the building beginning in 2019.  Before work could begin and the grant be used, the pandemic occurred. Due to a lack of members and inactivity, the President of HCI dissolved the organization in December 2023.  This put the Library back at square one once again with the building.</w:t>
      </w:r>
    </w:p>
    <w:p w14:paraId="771B398F" w14:textId="77777777" w:rsidR="00D76A54" w:rsidRPr="00D76A54" w:rsidRDefault="00D76A54" w:rsidP="00D76A54">
      <w:pPr>
        <w:tabs>
          <w:tab w:val="right" w:pos="10530"/>
        </w:tabs>
        <w:ind w:right="184"/>
        <w:rPr>
          <w:rFonts w:asciiTheme="majorHAnsi" w:hAnsiTheme="majorHAnsi" w:cstheme="majorHAnsi"/>
          <w:color w:val="1F497D" w:themeColor="text2"/>
        </w:rPr>
      </w:pPr>
    </w:p>
    <w:p w14:paraId="6A7C0F4B" w14:textId="47223042" w:rsidR="00D76A54" w:rsidRPr="00D76A54" w:rsidRDefault="00D76A54" w:rsidP="00D76A54">
      <w:pPr>
        <w:tabs>
          <w:tab w:val="right" w:pos="10530"/>
        </w:tabs>
        <w:ind w:right="184"/>
        <w:rPr>
          <w:rFonts w:asciiTheme="majorHAnsi" w:hAnsiTheme="majorHAnsi" w:cstheme="majorHAnsi"/>
          <w:color w:val="1F497D" w:themeColor="text2"/>
        </w:rPr>
      </w:pPr>
      <w:r w:rsidRPr="00D76A54">
        <w:rPr>
          <w:rFonts w:asciiTheme="majorHAnsi" w:hAnsiTheme="majorHAnsi" w:cstheme="majorHAnsi"/>
          <w:color w:val="1F497D" w:themeColor="text2"/>
        </w:rPr>
        <w:t xml:space="preserve">The Library Board of Trustees is currently considering the many factors involved in the Wallace Office Building renovation </w:t>
      </w:r>
      <w:r w:rsidR="00CA43B2">
        <w:rPr>
          <w:rFonts w:asciiTheme="majorHAnsi" w:hAnsiTheme="majorHAnsi" w:cstheme="majorHAnsi"/>
          <w:color w:val="1F497D" w:themeColor="text2"/>
        </w:rPr>
        <w:t xml:space="preserve">project, </w:t>
      </w:r>
      <w:r w:rsidRPr="00D76A54">
        <w:rPr>
          <w:rFonts w:asciiTheme="majorHAnsi" w:hAnsiTheme="majorHAnsi" w:cstheme="majorHAnsi"/>
          <w:color w:val="1F497D" w:themeColor="text2"/>
        </w:rPr>
        <w:t>including the estimated amount of time and experience required to complete the project, additional funding considerations, the possible approval of a committee or another nonprofit group to take on the project, and the overall best path forward to prevent additional setbacks" </w:t>
      </w:r>
    </w:p>
    <w:p w14:paraId="25C33169" w14:textId="229DF6BF" w:rsidR="00D76A54" w:rsidRDefault="00CA43B2" w:rsidP="00D76A54">
      <w:pPr>
        <w:tabs>
          <w:tab w:val="right" w:pos="10530"/>
        </w:tabs>
        <w:ind w:right="184"/>
        <w:rPr>
          <w:rFonts w:asciiTheme="majorHAnsi" w:hAnsiTheme="majorHAnsi" w:cstheme="majorHAnsi"/>
          <w:color w:val="1F497D" w:themeColor="text2"/>
        </w:rPr>
      </w:pPr>
      <w:r>
        <w:rPr>
          <w:rFonts w:asciiTheme="majorHAnsi" w:hAnsiTheme="majorHAnsi" w:cstheme="majorHAnsi"/>
          <w:color w:val="1F497D" w:themeColor="text2"/>
        </w:rPr>
        <w:t>(</w:t>
      </w:r>
      <w:hyperlink r:id="rId30" w:history="1">
        <w:r w:rsidR="00D76A54" w:rsidRPr="00D76A54">
          <w:rPr>
            <w:rStyle w:val="Hyperlink"/>
            <w:rFonts w:asciiTheme="majorHAnsi" w:hAnsiTheme="majorHAnsi" w:cstheme="majorHAnsi"/>
          </w:rPr>
          <w:t>Library.org/library-history</w:t>
        </w:r>
      </w:hyperlink>
      <w:r>
        <w:rPr>
          <w:rFonts w:asciiTheme="majorHAnsi" w:hAnsiTheme="majorHAnsi" w:cstheme="majorHAnsi"/>
          <w:color w:val="1F497D" w:themeColor="text2"/>
        </w:rPr>
        <w:t xml:space="preserve">, </w:t>
      </w:r>
      <w:hyperlink r:id="rId31" w:history="1">
        <w:r w:rsidR="00D76A54" w:rsidRPr="00D76A54">
          <w:rPr>
            <w:rStyle w:val="Hyperlink"/>
            <w:rFonts w:asciiTheme="majorHAnsi" w:hAnsiTheme="majorHAnsi" w:cstheme="majorHAnsi"/>
          </w:rPr>
          <w:t>Visitdorchester.org</w:t>
        </w:r>
      </w:hyperlink>
      <w:r>
        <w:rPr>
          <w:rFonts w:asciiTheme="majorHAnsi" w:hAnsiTheme="majorHAnsi" w:cstheme="majorHAnsi"/>
          <w:color w:val="1F497D" w:themeColor="text2"/>
        </w:rPr>
        <w:t>).</w:t>
      </w:r>
    </w:p>
    <w:p w14:paraId="6ACAA692" w14:textId="77777777" w:rsidR="00CA43B2" w:rsidRPr="00D76A54" w:rsidRDefault="00CA43B2" w:rsidP="00D76A54">
      <w:pPr>
        <w:tabs>
          <w:tab w:val="right" w:pos="10530"/>
        </w:tabs>
        <w:ind w:right="184"/>
        <w:rPr>
          <w:rFonts w:asciiTheme="majorHAnsi" w:hAnsiTheme="majorHAnsi" w:cstheme="majorHAnsi"/>
          <w:color w:val="1F497D" w:themeColor="text2"/>
        </w:rPr>
      </w:pPr>
    </w:p>
    <w:p w14:paraId="7976686A" w14:textId="43A1A9EA" w:rsidR="00681452" w:rsidRPr="00CA43B2" w:rsidRDefault="00D76A54" w:rsidP="00525561">
      <w:pPr>
        <w:tabs>
          <w:tab w:val="right" w:pos="10530"/>
        </w:tabs>
        <w:ind w:right="184"/>
        <w:jc w:val="center"/>
        <w:rPr>
          <w:rFonts w:asciiTheme="majorHAnsi" w:hAnsiTheme="majorHAnsi" w:cstheme="majorHAnsi"/>
          <w:b/>
          <w:color w:val="1F497D" w:themeColor="text2"/>
          <w:sz w:val="11"/>
          <w:szCs w:val="11"/>
        </w:rPr>
      </w:pPr>
      <w:r w:rsidRPr="00D76A54">
        <w:rPr>
          <w:rFonts w:asciiTheme="majorHAnsi" w:hAnsiTheme="majorHAnsi" w:cstheme="majorHAnsi"/>
          <w:i/>
          <w:iCs/>
          <w:color w:val="1F497D" w:themeColor="text2"/>
        </w:rPr>
        <w:t>Special thanks to Crystal Henningsen, Director of Dorchester County Public Library, for the updates regarding the continuing efforts by the Library to have the renovation of the Wallace Office Building completed and to preserve its historic importance in Cambridge.</w:t>
      </w:r>
    </w:p>
    <w:p w14:paraId="61FB4F6B" w14:textId="50519229"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45F58CCC" w14:textId="64A4597E" w:rsidR="000D40A4" w:rsidRDefault="0006487B"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72566D37" w14:textId="77777777" w:rsidR="000D40A4" w:rsidRDefault="000D40A4" w:rsidP="00913BB9">
      <w:pPr>
        <w:tabs>
          <w:tab w:val="left" w:pos="624"/>
          <w:tab w:val="right" w:pos="10530"/>
        </w:tabs>
        <w:ind w:right="364"/>
        <w:rPr>
          <w:rFonts w:asciiTheme="majorHAnsi" w:hAnsiTheme="majorHAnsi" w:cstheme="majorHAnsi"/>
          <w:b/>
          <w:color w:val="1F497D" w:themeColor="text2"/>
          <w:sz w:val="13"/>
          <w:szCs w:val="13"/>
          <w:u w:val="thick"/>
        </w:rPr>
      </w:pPr>
    </w:p>
    <w:p w14:paraId="46ABD85E" w14:textId="77777777" w:rsidR="004779F6" w:rsidRDefault="004779F6" w:rsidP="004779F6">
      <w:pPr>
        <w:tabs>
          <w:tab w:val="right" w:pos="10440"/>
          <w:tab w:val="right" w:pos="1062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WHCP-FM 91.7 – Spring Membership Drive is Here!</w:t>
      </w:r>
    </w:p>
    <w:p w14:paraId="49987087" w14:textId="77777777" w:rsidR="004779F6" w:rsidRPr="00665996" w:rsidRDefault="004779F6" w:rsidP="004779F6">
      <w:pPr>
        <w:tabs>
          <w:tab w:val="right" w:pos="10440"/>
          <w:tab w:val="right" w:pos="10620"/>
        </w:tabs>
        <w:ind w:right="216"/>
        <w:rPr>
          <w:rFonts w:asciiTheme="majorHAnsi" w:hAnsiTheme="majorHAnsi" w:cstheme="majorHAnsi"/>
          <w:b/>
          <w:bCs/>
          <w:color w:val="1F497D" w:themeColor="text2"/>
          <w:sz w:val="13"/>
          <w:szCs w:val="13"/>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2780"/>
      </w:tblGrid>
      <w:tr w:rsidR="004779F6" w14:paraId="60E7A2BB" w14:textId="77777777" w:rsidTr="00D3216E">
        <w:tc>
          <w:tcPr>
            <w:tcW w:w="7830" w:type="dxa"/>
          </w:tcPr>
          <w:p w14:paraId="7821D7D6" w14:textId="2420C7D9" w:rsidR="004779F6" w:rsidRPr="005A03D0" w:rsidRDefault="004779F6" w:rsidP="00D3216E">
            <w:pPr>
              <w:tabs>
                <w:tab w:val="right" w:pos="10440"/>
                <w:tab w:val="right" w:pos="10620"/>
              </w:tabs>
              <w:ind w:right="216"/>
              <w:rPr>
                <w:rFonts w:asciiTheme="majorHAnsi" w:eastAsiaTheme="majorEastAsia" w:hAnsiTheme="majorHAnsi" w:cstheme="majorBidi"/>
                <w:color w:val="4F81BD" w:themeColor="accent1"/>
                <w:sz w:val="26"/>
                <w:szCs w:val="26"/>
              </w:rPr>
            </w:pPr>
            <w:r w:rsidRPr="005A03D0">
              <w:rPr>
                <w:rFonts w:asciiTheme="majorHAnsi" w:eastAsiaTheme="majorEastAsia" w:hAnsiTheme="majorHAnsi" w:cstheme="majorBidi"/>
                <w:color w:val="1F497D" w:themeColor="text2"/>
                <w:sz w:val="26"/>
                <w:szCs w:val="26"/>
              </w:rPr>
              <w:t xml:space="preserve">WHCP is a registered 501(c)3 non-profit organization supported by Membership Donations and Business Sponsorships. We are the only independently owned radio station on the Mid-Shore that provides local content, community news and information, and locally curated music programs! Our Giving Campaign runs until June </w:t>
            </w:r>
            <w:r w:rsidR="00C72B7F" w:rsidRPr="005A03D0">
              <w:rPr>
                <w:rFonts w:asciiTheme="majorHAnsi" w:eastAsiaTheme="majorEastAsia" w:hAnsiTheme="majorHAnsi" w:cstheme="majorBidi"/>
                <w:color w:val="1F497D" w:themeColor="text2"/>
                <w:sz w:val="26"/>
                <w:szCs w:val="26"/>
              </w:rPr>
              <w:t>1st,</w:t>
            </w:r>
            <w:r w:rsidRPr="005A03D0">
              <w:rPr>
                <w:rFonts w:asciiTheme="majorHAnsi" w:eastAsiaTheme="majorEastAsia" w:hAnsiTheme="majorHAnsi" w:cstheme="majorBidi"/>
                <w:color w:val="1F497D" w:themeColor="text2"/>
                <w:sz w:val="26"/>
                <w:szCs w:val="26"/>
              </w:rPr>
              <w:t xml:space="preserve"> and we hope you will consider making a </w:t>
            </w:r>
            <w:r w:rsidR="00C72B7F" w:rsidRPr="005A03D0">
              <w:rPr>
                <w:rFonts w:asciiTheme="majorHAnsi" w:eastAsiaTheme="majorEastAsia" w:hAnsiTheme="majorHAnsi" w:cstheme="majorBidi"/>
                <w:color w:val="1F497D" w:themeColor="text2"/>
                <w:sz w:val="26"/>
                <w:szCs w:val="26"/>
              </w:rPr>
              <w:t>tax-deductible</w:t>
            </w:r>
            <w:r w:rsidRPr="005A03D0">
              <w:rPr>
                <w:rFonts w:asciiTheme="majorHAnsi" w:eastAsiaTheme="majorEastAsia" w:hAnsiTheme="majorHAnsi" w:cstheme="majorBidi"/>
                <w:color w:val="1F497D" w:themeColor="text2"/>
                <w:sz w:val="26"/>
                <w:szCs w:val="26"/>
              </w:rPr>
              <w:t xml:space="preserve"> donation. Thank you!</w:t>
            </w:r>
          </w:p>
        </w:tc>
        <w:tc>
          <w:tcPr>
            <w:tcW w:w="2780" w:type="dxa"/>
          </w:tcPr>
          <w:p w14:paraId="4562230E" w14:textId="77777777" w:rsidR="004779F6" w:rsidRDefault="004779F6" w:rsidP="00D3216E">
            <w:pPr>
              <w:pStyle w:val="post-meta"/>
              <w:tabs>
                <w:tab w:val="right" w:pos="10620"/>
              </w:tabs>
              <w:spacing w:before="0" w:beforeAutospacing="0" w:after="0" w:afterAutospacing="0"/>
              <w:textAlignment w:val="baseline"/>
              <w:rPr>
                <w:rFonts w:ascii="Open Sans" w:hAnsi="Open Sans" w:cs="Open Sans"/>
                <w:color w:val="666666"/>
                <w:sz w:val="21"/>
                <w:szCs w:val="21"/>
              </w:rPr>
            </w:pPr>
            <w:r>
              <w:rPr>
                <w:rFonts w:ascii="Open Sans" w:hAnsi="Open Sans" w:cs="Open Sans"/>
                <w:noProof/>
                <w:color w:val="666666"/>
                <w:sz w:val="21"/>
                <w:szCs w:val="21"/>
              </w:rPr>
              <w:drawing>
                <wp:inline distT="0" distB="0" distL="0" distR="0" wp14:anchorId="315AC730" wp14:editId="02983B75">
                  <wp:extent cx="1607214" cy="964329"/>
                  <wp:effectExtent l="0" t="0" r="0" b="0"/>
                  <wp:docPr id="454149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2070" name="Picture 290002070"/>
                          <pic:cNvPicPr/>
                        </pic:nvPicPr>
                        <pic:blipFill>
                          <a:blip r:embed="rId32"/>
                          <a:stretch>
                            <a:fillRect/>
                          </a:stretch>
                        </pic:blipFill>
                        <pic:spPr>
                          <a:xfrm>
                            <a:off x="0" y="0"/>
                            <a:ext cx="1636006" cy="981604"/>
                          </a:xfrm>
                          <a:prstGeom prst="rect">
                            <a:avLst/>
                          </a:prstGeom>
                        </pic:spPr>
                      </pic:pic>
                    </a:graphicData>
                  </a:graphic>
                </wp:inline>
              </w:drawing>
            </w:r>
          </w:p>
        </w:tc>
      </w:tr>
    </w:tbl>
    <w:p w14:paraId="6B73B76B" w14:textId="77777777" w:rsidR="004779F6" w:rsidRPr="00467EDE" w:rsidRDefault="004779F6" w:rsidP="004779F6">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1C140260" w14:textId="77777777" w:rsidR="004779F6" w:rsidRPr="00CA43B2" w:rsidRDefault="004779F6" w:rsidP="00913BB9">
      <w:pPr>
        <w:tabs>
          <w:tab w:val="left" w:pos="624"/>
          <w:tab w:val="right" w:pos="10530"/>
        </w:tabs>
        <w:ind w:right="364"/>
        <w:rPr>
          <w:rFonts w:asciiTheme="majorHAnsi" w:hAnsiTheme="majorHAnsi" w:cstheme="majorHAnsi"/>
          <w:b/>
          <w:color w:val="1F497D" w:themeColor="text2"/>
          <w:sz w:val="11"/>
          <w:szCs w:val="11"/>
        </w:rPr>
      </w:pPr>
    </w:p>
    <w:p w14:paraId="680751E1" w14:textId="46DABEF0" w:rsidR="003D5655" w:rsidRDefault="003D5655" w:rsidP="003D5655">
      <w:pPr>
        <w:tabs>
          <w:tab w:val="left" w:pos="624"/>
          <w:tab w:val="right" w:pos="10530"/>
        </w:tabs>
        <w:ind w:right="364"/>
        <w:rPr>
          <w:rFonts w:asciiTheme="majorHAnsi" w:hAnsiTheme="majorHAnsi" w:cstheme="majorHAnsi"/>
          <w:b/>
          <w:color w:val="1F497D" w:themeColor="text2"/>
        </w:rPr>
      </w:pPr>
      <w:r w:rsidRPr="003725B0">
        <w:rPr>
          <w:rFonts w:asciiTheme="majorHAnsi" w:hAnsiTheme="majorHAnsi" w:cstheme="majorHAnsi"/>
          <w:b/>
          <w:color w:val="1F497D" w:themeColor="text2"/>
        </w:rPr>
        <w:t>CAMBRIDGE EMPOWERMENT CENTER</w:t>
      </w:r>
    </w:p>
    <w:p w14:paraId="7BDD0491" w14:textId="77777777" w:rsidR="003D5655" w:rsidRPr="00B652F4" w:rsidRDefault="003D5655" w:rsidP="003D5655">
      <w:pPr>
        <w:tabs>
          <w:tab w:val="left" w:pos="6570"/>
        </w:tabs>
        <w:rPr>
          <w:rFonts w:ascii="Adobe Caslon Pro" w:hAnsi="Adobe Caslon Pro" w:cstheme="majorHAnsi"/>
          <w:color w:val="000000"/>
          <w:sz w:val="20"/>
          <w:szCs w:val="20"/>
        </w:rPr>
      </w:pPr>
    </w:p>
    <w:p w14:paraId="2C06F15C" w14:textId="364803A4" w:rsidR="003D5655" w:rsidRPr="003D5655" w:rsidRDefault="003D5655" w:rsidP="003D5655">
      <w:pPr>
        <w:tabs>
          <w:tab w:val="left" w:pos="624"/>
          <w:tab w:val="right" w:pos="10530"/>
        </w:tabs>
        <w:ind w:right="364"/>
        <w:rPr>
          <w:rFonts w:asciiTheme="majorHAnsi" w:hAnsiTheme="majorHAnsi" w:cstheme="majorHAnsi"/>
          <w:b/>
          <w:bCs/>
          <w:color w:val="1F497D" w:themeColor="text2"/>
        </w:rPr>
      </w:pPr>
      <w:r w:rsidRPr="003D5655">
        <w:rPr>
          <w:rFonts w:asciiTheme="majorHAnsi" w:hAnsiTheme="majorHAnsi" w:cstheme="majorHAnsi"/>
          <w:b/>
          <w:bCs/>
          <w:color w:val="1F497D" w:themeColor="text2"/>
        </w:rPr>
        <w:t>We’re Growing!</w:t>
      </w:r>
      <w:r>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While we’re planning our summer activities, we’re growing into Pre-K for this Fall!</w:t>
      </w:r>
    </w:p>
    <w:p w14:paraId="21662C5E" w14:textId="77777777" w:rsidR="003D5655" w:rsidRPr="003D5655" w:rsidRDefault="003D5655" w:rsidP="003D5655">
      <w:pPr>
        <w:tabs>
          <w:tab w:val="left" w:pos="624"/>
          <w:tab w:val="right" w:pos="10530"/>
        </w:tabs>
        <w:ind w:right="364"/>
        <w:rPr>
          <w:rFonts w:asciiTheme="majorHAnsi" w:hAnsiTheme="majorHAnsi" w:cstheme="majorHAnsi"/>
          <w:color w:val="1F497D" w:themeColor="text2"/>
        </w:rPr>
      </w:pPr>
      <w:r w:rsidRPr="003D5655">
        <w:rPr>
          <w:rFonts w:asciiTheme="majorHAnsi" w:hAnsiTheme="majorHAnsi" w:cstheme="majorHAnsi"/>
          <w:color w:val="1F497D" w:themeColor="text2"/>
        </w:rPr>
        <w:t>We’ve hired our necessary teachers and have enough little bitty kids to start, with room for more.</w:t>
      </w:r>
    </w:p>
    <w:p w14:paraId="52FCD7F2" w14:textId="77777777" w:rsidR="003D5655" w:rsidRDefault="003D5655" w:rsidP="003D5655">
      <w:pPr>
        <w:tabs>
          <w:tab w:val="left" w:pos="624"/>
          <w:tab w:val="right" w:pos="10530"/>
        </w:tabs>
        <w:ind w:right="364"/>
        <w:rPr>
          <w:rFonts w:asciiTheme="majorHAnsi" w:hAnsiTheme="majorHAnsi" w:cstheme="majorHAnsi"/>
          <w:color w:val="1F497D" w:themeColor="text2"/>
        </w:rPr>
      </w:pPr>
    </w:p>
    <w:p w14:paraId="1B60EB36" w14:textId="3AFC1991" w:rsidR="003D5655" w:rsidRPr="003D5655" w:rsidRDefault="003D5655" w:rsidP="003D5655">
      <w:pPr>
        <w:tabs>
          <w:tab w:val="left" w:pos="624"/>
          <w:tab w:val="right" w:pos="10530"/>
        </w:tabs>
        <w:ind w:right="364"/>
        <w:rPr>
          <w:rFonts w:asciiTheme="majorHAnsi" w:hAnsiTheme="majorHAnsi" w:cstheme="majorHAnsi"/>
          <w:b/>
          <w:bCs/>
          <w:color w:val="1F497D" w:themeColor="text2"/>
        </w:rPr>
      </w:pPr>
      <w:r w:rsidRPr="003D5655">
        <w:rPr>
          <w:rFonts w:asciiTheme="majorHAnsi" w:hAnsiTheme="majorHAnsi" w:cstheme="majorHAnsi"/>
          <w:b/>
          <w:bCs/>
          <w:color w:val="1F497D" w:themeColor="text2"/>
        </w:rPr>
        <w:t>Gearing up for Summer</w:t>
      </w:r>
      <w:r w:rsidR="00302A91">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Every summer 45 children, ranging in ages from 5 to 13, come to us for a safe and productive summer to learn and grow.</w:t>
      </w:r>
      <w:r>
        <w:rPr>
          <w:rFonts w:asciiTheme="majorHAnsi" w:hAnsiTheme="majorHAnsi" w:cstheme="majorHAnsi"/>
          <w:color w:val="1F497D" w:themeColor="text2"/>
        </w:rPr>
        <w:t xml:space="preserve"> </w:t>
      </w:r>
      <w:r w:rsidRPr="003D5655">
        <w:rPr>
          <w:rFonts w:asciiTheme="majorHAnsi" w:hAnsiTheme="majorHAnsi" w:cstheme="majorHAnsi"/>
          <w:color w:val="1F497D" w:themeColor="text2"/>
        </w:rPr>
        <w:t>Our summer program is comprised of 4 days a week of care and learning.</w:t>
      </w:r>
      <w:r w:rsidR="00302A91">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 xml:space="preserve">It lasts for 9 weeks. During that time, the children will receive 2 meals and a snack daily. In addition to academics, the days will include arts and crafts, physical education, music, games, educational trips, science experiments, building and making things, sensory play, cooking and more. </w:t>
      </w:r>
    </w:p>
    <w:p w14:paraId="702C3FE5" w14:textId="77777777" w:rsidR="003D5655" w:rsidRPr="003D5655" w:rsidRDefault="003D5655" w:rsidP="003D5655">
      <w:pPr>
        <w:tabs>
          <w:tab w:val="left" w:pos="624"/>
          <w:tab w:val="right" w:pos="10530"/>
        </w:tabs>
        <w:ind w:right="364"/>
        <w:rPr>
          <w:rFonts w:asciiTheme="majorHAnsi" w:hAnsiTheme="majorHAnsi" w:cstheme="majorHAnsi"/>
          <w:color w:val="1F497D" w:themeColor="text2"/>
        </w:rPr>
      </w:pPr>
    </w:p>
    <w:p w14:paraId="6C9C26C1" w14:textId="537529C2" w:rsidR="003D5655" w:rsidRPr="003D5655" w:rsidRDefault="003D5655" w:rsidP="003D5655">
      <w:pPr>
        <w:tabs>
          <w:tab w:val="left" w:pos="624"/>
          <w:tab w:val="right" w:pos="10530"/>
        </w:tabs>
        <w:ind w:right="364"/>
        <w:rPr>
          <w:rFonts w:asciiTheme="majorHAnsi" w:hAnsiTheme="majorHAnsi" w:cstheme="majorHAnsi"/>
          <w:color w:val="1F497D" w:themeColor="text2"/>
        </w:rPr>
      </w:pPr>
      <w:r w:rsidRPr="003D5655">
        <w:rPr>
          <w:rFonts w:asciiTheme="majorHAnsi" w:hAnsiTheme="majorHAnsi" w:cstheme="majorHAnsi"/>
          <w:color w:val="1F497D" w:themeColor="text2"/>
        </w:rPr>
        <w:t xml:space="preserve">A recent article in the New York Times presented a study which showed that in numerous areas of the country, including Dorchester County, children have not recovered from COVID academic losses. </w:t>
      </w:r>
      <w:r w:rsidRPr="003D5655">
        <w:rPr>
          <w:rFonts w:asciiTheme="majorHAnsi" w:hAnsiTheme="majorHAnsi" w:cstheme="majorHAnsi"/>
          <w:color w:val="1F497D" w:themeColor="text2"/>
        </w:rPr>
        <w:br/>
        <w:t xml:space="preserve">Many of our children are 2 years behind or more in math and reading. </w:t>
      </w:r>
      <w:r w:rsidR="00302A91">
        <w:rPr>
          <w:rFonts w:asciiTheme="majorHAnsi" w:hAnsiTheme="majorHAnsi" w:cstheme="majorHAnsi"/>
          <w:color w:val="1F497D" w:themeColor="text2"/>
        </w:rPr>
        <w:t xml:space="preserve"> </w:t>
      </w:r>
      <w:r w:rsidRPr="003D5655">
        <w:rPr>
          <w:rFonts w:asciiTheme="majorHAnsi" w:hAnsiTheme="majorHAnsi" w:cstheme="majorHAnsi"/>
          <w:color w:val="1F497D" w:themeColor="text2"/>
        </w:rPr>
        <w:t>Our goals and passion are to assist these children recover some of their losses. Children will participate in learning activities, including an online learning program, for 2 or more hours each day.  Last summer 70% of our students made a 2-month or more gain in reading level, and a 50% gain in math.</w:t>
      </w:r>
    </w:p>
    <w:p w14:paraId="668AFDB6" w14:textId="77777777" w:rsidR="003D5655" w:rsidRDefault="003D5655" w:rsidP="003D5655">
      <w:pPr>
        <w:tabs>
          <w:tab w:val="left" w:pos="624"/>
          <w:tab w:val="right" w:pos="10530"/>
        </w:tabs>
        <w:ind w:right="364"/>
        <w:rPr>
          <w:rFonts w:asciiTheme="majorHAnsi" w:hAnsiTheme="majorHAnsi" w:cstheme="majorHAnsi"/>
          <w:color w:val="1F497D" w:themeColor="text2"/>
        </w:rPr>
      </w:pPr>
    </w:p>
    <w:p w14:paraId="1976D906" w14:textId="50CFDFA0" w:rsidR="003D5655" w:rsidRPr="003D5655" w:rsidRDefault="003D5655" w:rsidP="003D5655">
      <w:pPr>
        <w:tabs>
          <w:tab w:val="left" w:pos="624"/>
          <w:tab w:val="right" w:pos="10530"/>
        </w:tabs>
        <w:ind w:right="364"/>
        <w:rPr>
          <w:rFonts w:asciiTheme="majorHAnsi" w:hAnsiTheme="majorHAnsi" w:cstheme="majorHAnsi"/>
          <w:b/>
          <w:bCs/>
          <w:color w:val="1F497D" w:themeColor="text2"/>
        </w:rPr>
      </w:pPr>
      <w:r w:rsidRPr="003D5655">
        <w:rPr>
          <w:rFonts w:asciiTheme="majorHAnsi" w:hAnsiTheme="majorHAnsi" w:cstheme="majorHAnsi"/>
          <w:b/>
          <w:bCs/>
          <w:color w:val="1F497D" w:themeColor="text2"/>
        </w:rPr>
        <w:t>Winding Down our After School Program</w:t>
      </w:r>
      <w:r w:rsidR="00302A91">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Thanks to a grant from our Health Department, our “After-School” kids are learning about healthy living. Good food and no smoking/vaping. They are planning a menu for their parents! And we’ll host it and give them a big successful evening.</w:t>
      </w:r>
    </w:p>
    <w:p w14:paraId="66B9C14E" w14:textId="77777777" w:rsidR="003D5655" w:rsidRDefault="003D5655" w:rsidP="003D5655">
      <w:pPr>
        <w:tabs>
          <w:tab w:val="left" w:pos="624"/>
          <w:tab w:val="right" w:pos="10530"/>
        </w:tabs>
        <w:ind w:right="364"/>
        <w:rPr>
          <w:rFonts w:asciiTheme="majorHAnsi" w:hAnsiTheme="majorHAnsi" w:cstheme="majorHAnsi"/>
          <w:color w:val="1F497D" w:themeColor="text2"/>
        </w:rPr>
      </w:pPr>
    </w:p>
    <w:p w14:paraId="7352392E" w14:textId="25D22420" w:rsidR="003D5655" w:rsidRPr="003D5655" w:rsidRDefault="003D5655" w:rsidP="003D5655">
      <w:pPr>
        <w:tabs>
          <w:tab w:val="left" w:pos="624"/>
          <w:tab w:val="right" w:pos="10530"/>
        </w:tabs>
        <w:ind w:right="364"/>
        <w:rPr>
          <w:rFonts w:asciiTheme="majorHAnsi" w:hAnsiTheme="majorHAnsi" w:cstheme="majorHAnsi"/>
          <w:b/>
          <w:bCs/>
          <w:color w:val="1F497D" w:themeColor="text2"/>
        </w:rPr>
      </w:pPr>
      <w:r w:rsidRPr="003D5655">
        <w:rPr>
          <w:rFonts w:asciiTheme="majorHAnsi" w:hAnsiTheme="majorHAnsi" w:cstheme="majorHAnsi"/>
          <w:b/>
          <w:bCs/>
          <w:color w:val="1F497D" w:themeColor="text2"/>
        </w:rPr>
        <w:t>You can make a Difference!</w:t>
      </w:r>
      <w:r w:rsidR="00302A91">
        <w:rPr>
          <w:rFonts w:asciiTheme="majorHAnsi" w:hAnsiTheme="majorHAnsi" w:cstheme="majorHAnsi"/>
          <w:b/>
          <w:bCs/>
          <w:color w:val="1F497D" w:themeColor="text2"/>
        </w:rPr>
        <w:t xml:space="preserve">  </w:t>
      </w:r>
      <w:r w:rsidR="00302A91" w:rsidRPr="003D5655">
        <w:rPr>
          <w:rFonts w:asciiTheme="majorHAnsi" w:hAnsiTheme="majorHAnsi" w:cstheme="majorHAnsi"/>
          <w:color w:val="1F497D" w:themeColor="text2"/>
        </w:rPr>
        <w:t xml:space="preserve">You can create a lasting impact in our community! </w:t>
      </w:r>
      <w:r w:rsidRPr="003D5655">
        <w:rPr>
          <w:rFonts w:asciiTheme="majorHAnsi" w:hAnsiTheme="majorHAnsi" w:cstheme="majorHAnsi"/>
          <w:color w:val="1F497D" w:themeColor="text2"/>
        </w:rPr>
        <w:t>We always looking for volunteers to help tutor, mentor, or work one-on-one with our students.</w:t>
      </w:r>
      <w:r w:rsidR="00302A91">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 xml:space="preserve">To donate online, go to our website – </w:t>
      </w:r>
      <w:hyperlink r:id="rId33" w:history="1">
        <w:r w:rsidRPr="003D5655">
          <w:rPr>
            <w:rStyle w:val="Hyperlink"/>
            <w:rFonts w:asciiTheme="majorHAnsi" w:hAnsiTheme="majorHAnsi" w:cstheme="majorHAnsi"/>
          </w:rPr>
          <w:t xml:space="preserve">cambridgeempowermentcenter.org </w:t>
        </w:r>
      </w:hyperlink>
      <w:r w:rsidRPr="003D5655">
        <w:rPr>
          <w:rFonts w:asciiTheme="majorHAnsi" w:hAnsiTheme="majorHAnsi" w:cstheme="majorHAnsi"/>
          <w:color w:val="1F497D" w:themeColor="text2"/>
        </w:rPr>
        <w:t>or send a check to:</w:t>
      </w:r>
      <w:r w:rsidR="00302A91">
        <w:rPr>
          <w:rFonts w:asciiTheme="majorHAnsi" w:hAnsiTheme="majorHAnsi" w:cstheme="majorHAnsi"/>
          <w:b/>
          <w:bCs/>
          <w:color w:val="1F497D" w:themeColor="text2"/>
        </w:rPr>
        <w:t xml:space="preserve"> </w:t>
      </w:r>
      <w:r w:rsidRPr="003D5655">
        <w:rPr>
          <w:rFonts w:asciiTheme="majorHAnsi" w:hAnsiTheme="majorHAnsi" w:cstheme="majorHAnsi"/>
          <w:color w:val="1F497D" w:themeColor="text2"/>
        </w:rPr>
        <w:t>Cambridge Empowerment Center, PO Box 494, Cambridge, Md. 21613</w:t>
      </w:r>
    </w:p>
    <w:p w14:paraId="39534B35" w14:textId="77777777" w:rsidR="003D5655" w:rsidRPr="003D5655" w:rsidRDefault="003D5655" w:rsidP="003D5655">
      <w:pPr>
        <w:tabs>
          <w:tab w:val="left" w:pos="624"/>
          <w:tab w:val="right" w:pos="10530"/>
        </w:tabs>
        <w:ind w:right="364"/>
        <w:rPr>
          <w:rFonts w:asciiTheme="majorHAnsi" w:hAnsiTheme="majorHAnsi" w:cstheme="majorHAnsi"/>
          <w:color w:val="1F497D" w:themeColor="text2"/>
          <w:sz w:val="11"/>
          <w:szCs w:val="11"/>
        </w:rPr>
      </w:pPr>
    </w:p>
    <w:p w14:paraId="4B790FA3" w14:textId="77777777" w:rsidR="003D5655" w:rsidRPr="003D5655" w:rsidRDefault="003D5655" w:rsidP="003D5655">
      <w:pPr>
        <w:ind w:left="-450" w:right="364"/>
        <w:jc w:val="center"/>
        <w:rPr>
          <w:rFonts w:asciiTheme="majorHAnsi" w:hAnsiTheme="majorHAnsi" w:cstheme="majorHAnsi"/>
          <w:color w:val="1F497D" w:themeColor="text2"/>
        </w:rPr>
      </w:pPr>
      <w:r w:rsidRPr="003D5655">
        <w:rPr>
          <w:rFonts w:asciiTheme="majorHAnsi" w:hAnsiTheme="majorHAnsi" w:cstheme="majorHAnsi"/>
          <w:color w:val="1F497D" w:themeColor="text2"/>
        </w:rPr>
        <w:t xml:space="preserve">                   </w:t>
      </w:r>
      <w:r w:rsidRPr="003D5655">
        <w:rPr>
          <w:rFonts w:asciiTheme="majorHAnsi" w:hAnsiTheme="majorHAnsi" w:cstheme="majorHAnsi"/>
          <w:noProof/>
          <w:color w:val="1F497D" w:themeColor="text2"/>
        </w:rPr>
        <w:drawing>
          <wp:inline distT="0" distB="0" distL="0" distR="0" wp14:anchorId="7E59C2D1" wp14:editId="5493CDA0">
            <wp:extent cx="1499614" cy="914400"/>
            <wp:effectExtent l="0" t="0" r="0" b="0"/>
            <wp:docPr id="97181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15961" name="Picture 971815961"/>
                    <pic:cNvPicPr/>
                  </pic:nvPicPr>
                  <pic:blipFill>
                    <a:blip r:embed="rId34"/>
                    <a:stretch>
                      <a:fillRect/>
                    </a:stretch>
                  </pic:blipFill>
                  <pic:spPr>
                    <a:xfrm>
                      <a:off x="0" y="0"/>
                      <a:ext cx="1588032" cy="968314"/>
                    </a:xfrm>
                    <a:prstGeom prst="rect">
                      <a:avLst/>
                    </a:prstGeom>
                  </pic:spPr>
                </pic:pic>
              </a:graphicData>
            </a:graphic>
          </wp:inline>
        </w:drawing>
      </w:r>
      <w:r w:rsidRPr="003D5655">
        <w:rPr>
          <w:rFonts w:asciiTheme="majorHAnsi" w:hAnsiTheme="majorHAnsi" w:cstheme="majorHAnsi"/>
          <w:color w:val="1F497D" w:themeColor="text2"/>
        </w:rPr>
        <w:t xml:space="preserve">                     </w:t>
      </w:r>
      <w:r w:rsidRPr="003D5655">
        <w:rPr>
          <w:rFonts w:asciiTheme="majorHAnsi" w:hAnsiTheme="majorHAnsi" w:cstheme="majorHAnsi"/>
          <w:noProof/>
          <w:color w:val="1F497D" w:themeColor="text2"/>
        </w:rPr>
        <w:drawing>
          <wp:inline distT="0" distB="0" distL="0" distR="0" wp14:anchorId="45445D26" wp14:editId="6AB65577">
            <wp:extent cx="2661124" cy="832622"/>
            <wp:effectExtent l="0" t="0" r="6350" b="5715"/>
            <wp:docPr id="18448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041" name="Picture 184488041"/>
                    <pic:cNvPicPr/>
                  </pic:nvPicPr>
                  <pic:blipFill>
                    <a:blip r:embed="rId35"/>
                    <a:stretch>
                      <a:fillRect/>
                    </a:stretch>
                  </pic:blipFill>
                  <pic:spPr>
                    <a:xfrm>
                      <a:off x="0" y="0"/>
                      <a:ext cx="2738943" cy="856970"/>
                    </a:xfrm>
                    <a:prstGeom prst="rect">
                      <a:avLst/>
                    </a:prstGeom>
                  </pic:spPr>
                </pic:pic>
              </a:graphicData>
            </a:graphic>
          </wp:inline>
        </w:drawing>
      </w:r>
    </w:p>
    <w:p w14:paraId="7E5D9490" w14:textId="583EC6E4" w:rsidR="003D5655" w:rsidRDefault="005A4EDF" w:rsidP="005A4EDF">
      <w:pPr>
        <w:ind w:right="364"/>
        <w:rPr>
          <w:rFonts w:asciiTheme="majorHAnsi" w:hAnsiTheme="majorHAnsi" w:cstheme="majorHAnsi"/>
          <w:b/>
          <w:bCs/>
          <w:color w:val="1F497D" w:themeColor="text2"/>
        </w:rPr>
      </w:pPr>
      <w:r>
        <w:rPr>
          <w:rFonts w:asciiTheme="majorHAnsi" w:hAnsiTheme="majorHAnsi" w:cstheme="majorHAnsi"/>
          <w:b/>
          <w:bCs/>
          <w:color w:val="1F497D" w:themeColor="text2"/>
        </w:rPr>
        <w:lastRenderedPageBreak/>
        <w:t>HABITAT CHOPTANK RESTORE</w:t>
      </w:r>
    </w:p>
    <w:p w14:paraId="52A34C46" w14:textId="77777777" w:rsidR="005A4EDF" w:rsidRDefault="005A4EDF" w:rsidP="005A4EDF">
      <w:pPr>
        <w:ind w:right="364"/>
        <w:rPr>
          <w:rFonts w:asciiTheme="majorHAnsi" w:hAnsiTheme="majorHAnsi" w:cstheme="majorHAnsi"/>
          <w:b/>
          <w:bCs/>
          <w:color w:val="1F497D" w:themeColor="text2"/>
        </w:rPr>
      </w:pPr>
    </w:p>
    <w:p w14:paraId="653B1CC2" w14:textId="77777777" w:rsidR="00911B10" w:rsidRDefault="00911B10" w:rsidP="00911B10">
      <w:pPr>
        <w:ind w:right="364"/>
        <w:rPr>
          <w:rFonts w:asciiTheme="majorHAnsi" w:hAnsiTheme="majorHAnsi" w:cstheme="majorHAnsi"/>
          <w:color w:val="1F497D" w:themeColor="text2"/>
        </w:rPr>
      </w:pPr>
      <w:r w:rsidRPr="00911B10">
        <w:rPr>
          <w:rFonts w:asciiTheme="majorHAnsi" w:hAnsiTheme="majorHAnsi" w:cstheme="majorHAnsi"/>
          <w:color w:val="1F497D" w:themeColor="text2"/>
        </w:rPr>
        <w:t xml:space="preserve">The Habitat Choptank ReStore, located in Easton, MD, is a retail business that sells donated goods to generate revenue to support Habitat Choptank and its mission to build homes, community and hope in Dorchester and Talbot Counties. The ReStore is looking for interested individuals, willing to volunteer in a variety of capacities in a flexible environment. Karen, a regular volunteer at the ReStore, shares some of her experience and what volunteering really means to her. </w:t>
      </w:r>
    </w:p>
    <w:p w14:paraId="5AF965DD" w14:textId="77777777" w:rsidR="00260988" w:rsidRDefault="00260988" w:rsidP="00911B10">
      <w:pPr>
        <w:ind w:right="364"/>
        <w:rPr>
          <w:rFonts w:asciiTheme="majorHAnsi" w:hAnsiTheme="majorHAnsi" w:cstheme="majorHAnsi"/>
          <w:color w:val="1F497D" w:themeColor="text2"/>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0"/>
        <w:gridCol w:w="2947"/>
      </w:tblGrid>
      <w:tr w:rsidR="00260988" w14:paraId="29F29B33" w14:textId="77777777" w:rsidTr="006B783C">
        <w:tc>
          <w:tcPr>
            <w:tcW w:w="7830" w:type="dxa"/>
          </w:tcPr>
          <w:p w14:paraId="0628FF73" w14:textId="77777777" w:rsidR="00260988" w:rsidRDefault="00260988" w:rsidP="00260988">
            <w:pPr>
              <w:ind w:right="364"/>
              <w:rPr>
                <w:rFonts w:asciiTheme="majorHAnsi" w:hAnsiTheme="majorHAnsi" w:cstheme="majorHAnsi"/>
                <w:color w:val="1F497D" w:themeColor="text2"/>
              </w:rPr>
            </w:pPr>
            <w:r w:rsidRPr="00911B10">
              <w:rPr>
                <w:rFonts w:asciiTheme="majorHAnsi" w:hAnsiTheme="majorHAnsi" w:cstheme="majorHAnsi"/>
                <w:color w:val="1F497D" w:themeColor="text2"/>
              </w:rPr>
              <w:t xml:space="preserve">Karen lived in Massachusetts for the last 30 years and moved to the area just 3 years ago. Recently retired, she found herself wanting to give back her time through volunteering for an organization with a mission that was meaningful to her. </w:t>
            </w:r>
            <w:r>
              <w:rPr>
                <w:rFonts w:asciiTheme="majorHAnsi" w:hAnsiTheme="majorHAnsi" w:cstheme="majorHAnsi"/>
                <w:color w:val="1F497D" w:themeColor="text2"/>
              </w:rPr>
              <w:t xml:space="preserve"> </w:t>
            </w:r>
          </w:p>
          <w:p w14:paraId="41202214" w14:textId="77777777" w:rsidR="00260988" w:rsidRDefault="00260988" w:rsidP="00260988">
            <w:pPr>
              <w:ind w:right="364"/>
              <w:rPr>
                <w:rFonts w:asciiTheme="majorHAnsi" w:hAnsiTheme="majorHAnsi" w:cstheme="majorHAnsi"/>
                <w:color w:val="1F497D" w:themeColor="text2"/>
              </w:rPr>
            </w:pPr>
          </w:p>
          <w:p w14:paraId="4293F1F3" w14:textId="77777777" w:rsidR="00260988" w:rsidRDefault="00260988" w:rsidP="00260988">
            <w:pPr>
              <w:ind w:right="-21"/>
              <w:rPr>
                <w:rFonts w:asciiTheme="majorHAnsi" w:hAnsiTheme="majorHAnsi" w:cstheme="majorHAnsi"/>
                <w:color w:val="1F497D" w:themeColor="text2"/>
              </w:rPr>
            </w:pPr>
            <w:r w:rsidRPr="00911B10">
              <w:rPr>
                <w:rFonts w:asciiTheme="majorHAnsi" w:hAnsiTheme="majorHAnsi" w:cstheme="majorHAnsi"/>
                <w:color w:val="1F497D" w:themeColor="text2"/>
              </w:rPr>
              <w:t>"The mission is important" shared Karen, "How much more can you help someone than with a home of their own. It's the most important thing in the world. It's dignity, it's everything. If someone is safe, secure, and has their own pride of ownership in housing, a lot of the other kind of issues that may have gotten in the way are alleviated."</w:t>
            </w:r>
          </w:p>
          <w:p w14:paraId="184CD2C8" w14:textId="77777777" w:rsidR="00260988" w:rsidRDefault="00260988" w:rsidP="00260988">
            <w:pPr>
              <w:ind w:right="364"/>
              <w:rPr>
                <w:rFonts w:asciiTheme="majorHAnsi" w:hAnsiTheme="majorHAnsi" w:cstheme="majorHAnsi"/>
                <w:color w:val="1F497D" w:themeColor="text2"/>
              </w:rPr>
            </w:pPr>
          </w:p>
          <w:p w14:paraId="6510053F" w14:textId="526BCC53" w:rsidR="00260988" w:rsidRDefault="00260988" w:rsidP="00260988">
            <w:pPr>
              <w:ind w:right="364"/>
              <w:rPr>
                <w:rFonts w:asciiTheme="majorHAnsi" w:hAnsiTheme="majorHAnsi" w:cstheme="majorHAnsi"/>
                <w:color w:val="1F497D" w:themeColor="text2"/>
              </w:rPr>
            </w:pPr>
            <w:r w:rsidRPr="00911B10">
              <w:rPr>
                <w:rFonts w:asciiTheme="majorHAnsi" w:hAnsiTheme="majorHAnsi" w:cstheme="majorHAnsi"/>
                <w:color w:val="1F497D" w:themeColor="text2"/>
              </w:rPr>
              <w:t>When asked what she enjoys most about volunteering at the ReStore, her answer was simple - the people. From the care and intentionality of Anne, Kelly, Ryan and the ReStore team, to the volunteers and customers she gets to meet, "the work doesn't always sound glamorous, but it's a lot of fun," Karen explains.</w:t>
            </w:r>
          </w:p>
        </w:tc>
        <w:tc>
          <w:tcPr>
            <w:tcW w:w="2947" w:type="dxa"/>
          </w:tcPr>
          <w:p w14:paraId="5BE67CDE" w14:textId="77777777" w:rsidR="00260988" w:rsidRPr="00911B10" w:rsidRDefault="00260988" w:rsidP="00260988">
            <w:pPr>
              <w:ind w:right="364"/>
              <w:rPr>
                <w:rFonts w:asciiTheme="majorHAnsi" w:hAnsiTheme="majorHAnsi" w:cstheme="majorHAnsi"/>
                <w:i/>
                <w:color w:val="1F497D" w:themeColor="text2"/>
              </w:rPr>
            </w:pPr>
            <w:r w:rsidRPr="00911B10">
              <w:rPr>
                <w:rFonts w:asciiTheme="majorHAnsi" w:hAnsiTheme="majorHAnsi" w:cstheme="majorHAnsi"/>
                <w:noProof/>
                <w:color w:val="1F497D" w:themeColor="text2"/>
              </w:rPr>
              <w:drawing>
                <wp:inline distT="0" distB="0" distL="0" distR="0" wp14:anchorId="29D4C3B4" wp14:editId="094A083B">
                  <wp:extent cx="1617699" cy="2568696"/>
                  <wp:effectExtent l="0" t="0" r="0" b="0"/>
                  <wp:docPr id="1" name="Picture 1" descr="C:\Users\ebrohawn\Downloads\IMG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ohawn\Downloads\IMG_509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646125" cy="2613833"/>
                          </a:xfrm>
                          <a:prstGeom prst="rect">
                            <a:avLst/>
                          </a:prstGeom>
                          <a:noFill/>
                          <a:ln>
                            <a:noFill/>
                          </a:ln>
                        </pic:spPr>
                      </pic:pic>
                    </a:graphicData>
                  </a:graphic>
                </wp:inline>
              </w:drawing>
            </w:r>
          </w:p>
          <w:p w14:paraId="3AD7A55B" w14:textId="1F3F7C1D" w:rsidR="00260988" w:rsidRDefault="00260988" w:rsidP="00260988">
            <w:pPr>
              <w:ind w:right="364"/>
              <w:jc w:val="center"/>
              <w:rPr>
                <w:rFonts w:asciiTheme="majorHAnsi" w:hAnsiTheme="majorHAnsi" w:cstheme="majorHAnsi"/>
                <w:i/>
                <w:color w:val="1F497D" w:themeColor="text2"/>
              </w:rPr>
            </w:pPr>
            <w:r w:rsidRPr="00911B10">
              <w:rPr>
                <w:rFonts w:asciiTheme="majorHAnsi" w:hAnsiTheme="majorHAnsi" w:cstheme="majorHAnsi"/>
                <w:i/>
                <w:color w:val="1F497D" w:themeColor="text2"/>
              </w:rPr>
              <w:t>Pictured</w:t>
            </w:r>
            <w:r w:rsidR="006B783C">
              <w:rPr>
                <w:rFonts w:asciiTheme="majorHAnsi" w:hAnsiTheme="majorHAnsi" w:cstheme="majorHAnsi"/>
                <w:i/>
                <w:color w:val="1F497D" w:themeColor="text2"/>
              </w:rPr>
              <w:t xml:space="preserve"> at left</w:t>
            </w:r>
            <w:r w:rsidRPr="00911B10">
              <w:rPr>
                <w:rFonts w:asciiTheme="majorHAnsi" w:hAnsiTheme="majorHAnsi" w:cstheme="majorHAnsi"/>
                <w:i/>
                <w:color w:val="1F497D" w:themeColor="text2"/>
              </w:rPr>
              <w:t xml:space="preserve"> is</w:t>
            </w:r>
          </w:p>
          <w:p w14:paraId="32A61EA6" w14:textId="70F3C224" w:rsidR="00260988" w:rsidRPr="00260988" w:rsidRDefault="00260988" w:rsidP="00260988">
            <w:pPr>
              <w:ind w:right="364"/>
              <w:jc w:val="center"/>
              <w:rPr>
                <w:rFonts w:asciiTheme="majorHAnsi" w:hAnsiTheme="majorHAnsi" w:cstheme="majorHAnsi"/>
                <w:i/>
                <w:color w:val="1F497D" w:themeColor="text2"/>
              </w:rPr>
            </w:pPr>
            <w:r w:rsidRPr="00911B10">
              <w:rPr>
                <w:rFonts w:asciiTheme="majorHAnsi" w:hAnsiTheme="majorHAnsi" w:cstheme="majorHAnsi"/>
                <w:i/>
                <w:color w:val="1F497D" w:themeColor="text2"/>
              </w:rPr>
              <w:t>ReStore volunteer Karen</w:t>
            </w:r>
          </w:p>
        </w:tc>
      </w:tr>
    </w:tbl>
    <w:p w14:paraId="1DB62BA4" w14:textId="77777777" w:rsidR="00260988" w:rsidRDefault="00260988" w:rsidP="00911B10">
      <w:pPr>
        <w:ind w:right="364"/>
        <w:rPr>
          <w:rFonts w:asciiTheme="majorHAnsi" w:hAnsiTheme="majorHAnsi" w:cstheme="majorHAnsi"/>
          <w:color w:val="1F497D" w:themeColor="text2"/>
        </w:rPr>
      </w:pPr>
    </w:p>
    <w:tbl>
      <w:tblPr>
        <w:tblStyle w:val="TableGrid"/>
        <w:tblW w:w="1079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355"/>
      </w:tblGrid>
      <w:tr w:rsidR="00586F33" w14:paraId="67ACFF99" w14:textId="77777777" w:rsidTr="00586F33">
        <w:tc>
          <w:tcPr>
            <w:tcW w:w="1440" w:type="dxa"/>
          </w:tcPr>
          <w:p w14:paraId="22762640" w14:textId="4AC40BA8" w:rsidR="00586F33" w:rsidRDefault="00586F33" w:rsidP="00586F33">
            <w:pPr>
              <w:rPr>
                <w:rFonts w:asciiTheme="majorHAnsi" w:hAnsiTheme="majorHAnsi" w:cstheme="majorHAnsi"/>
                <w:color w:val="1F497D" w:themeColor="text2"/>
              </w:rPr>
            </w:pPr>
            <w:r>
              <w:rPr>
                <w:rFonts w:asciiTheme="majorHAnsi" w:hAnsiTheme="majorHAnsi" w:cstheme="majorHAnsi"/>
                <w:noProof/>
                <w:color w:val="1F497D" w:themeColor="text2"/>
              </w:rPr>
              <w:drawing>
                <wp:inline distT="0" distB="0" distL="0" distR="0" wp14:anchorId="5DFFFB9B" wp14:editId="084A0604">
                  <wp:extent cx="748146" cy="955081"/>
                  <wp:effectExtent l="0" t="0" r="1270" b="0"/>
                  <wp:docPr id="1198025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5170" name="Picture 1198025170"/>
                          <pic:cNvPicPr/>
                        </pic:nvPicPr>
                        <pic:blipFill>
                          <a:blip r:embed="rId37"/>
                          <a:stretch>
                            <a:fillRect/>
                          </a:stretch>
                        </pic:blipFill>
                        <pic:spPr>
                          <a:xfrm>
                            <a:off x="0" y="0"/>
                            <a:ext cx="766293" cy="978247"/>
                          </a:xfrm>
                          <a:prstGeom prst="rect">
                            <a:avLst/>
                          </a:prstGeom>
                        </pic:spPr>
                      </pic:pic>
                    </a:graphicData>
                  </a:graphic>
                </wp:inline>
              </w:drawing>
            </w:r>
          </w:p>
        </w:tc>
        <w:tc>
          <w:tcPr>
            <w:tcW w:w="9355" w:type="dxa"/>
          </w:tcPr>
          <w:p w14:paraId="51282DAB" w14:textId="0D6CE03A" w:rsidR="00586F33" w:rsidRDefault="00586F33" w:rsidP="00911B10">
            <w:pPr>
              <w:ind w:right="364"/>
              <w:rPr>
                <w:rFonts w:asciiTheme="majorHAnsi" w:hAnsiTheme="majorHAnsi" w:cstheme="majorHAnsi"/>
                <w:color w:val="1F497D" w:themeColor="text2"/>
              </w:rPr>
            </w:pPr>
            <w:r w:rsidRPr="00911B10">
              <w:rPr>
                <w:rFonts w:asciiTheme="majorHAnsi" w:hAnsiTheme="majorHAnsi" w:cstheme="majorHAnsi"/>
                <w:color w:val="1F497D" w:themeColor="text2"/>
              </w:rPr>
              <w:t xml:space="preserve">Interested in helping out at the ReStore? </w:t>
            </w:r>
            <w:r>
              <w:rPr>
                <w:rFonts w:asciiTheme="majorHAnsi" w:hAnsiTheme="majorHAnsi" w:cstheme="majorHAnsi"/>
                <w:color w:val="1F497D" w:themeColor="text2"/>
              </w:rPr>
              <w:t xml:space="preserve"> </w:t>
            </w:r>
          </w:p>
          <w:p w14:paraId="29A630DB" w14:textId="1C7EBB2D" w:rsidR="00586F33" w:rsidRDefault="00586F33" w:rsidP="00911B10">
            <w:pPr>
              <w:ind w:right="364"/>
              <w:rPr>
                <w:rFonts w:asciiTheme="majorHAnsi" w:hAnsiTheme="majorHAnsi" w:cstheme="majorHAnsi"/>
                <w:color w:val="1F497D" w:themeColor="text2"/>
              </w:rPr>
            </w:pPr>
            <w:r w:rsidRPr="00911B10">
              <w:rPr>
                <w:rFonts w:asciiTheme="majorHAnsi" w:hAnsiTheme="majorHAnsi" w:cstheme="majorHAnsi"/>
                <w:color w:val="1F497D" w:themeColor="text2"/>
              </w:rPr>
              <w:t>Karen shares, "If you have an internal motivation and passion for a worthwhile mission and a good pair of shoes, you have a place here!"</w:t>
            </w:r>
            <w:r>
              <w:rPr>
                <w:rFonts w:asciiTheme="majorHAnsi" w:hAnsiTheme="majorHAnsi" w:cstheme="majorHAnsi"/>
                <w:color w:val="1F497D" w:themeColor="text2"/>
              </w:rPr>
              <w:t xml:space="preserve">   </w:t>
            </w:r>
            <w:r w:rsidRPr="00911B10">
              <w:rPr>
                <w:rFonts w:asciiTheme="majorHAnsi" w:hAnsiTheme="majorHAnsi" w:cstheme="majorHAnsi"/>
                <w:color w:val="1F497D" w:themeColor="text2"/>
              </w:rPr>
              <w:t>For more information on volunteering at ReStore</w:t>
            </w:r>
            <w:r>
              <w:rPr>
                <w:rFonts w:asciiTheme="majorHAnsi" w:hAnsiTheme="majorHAnsi" w:cstheme="majorHAnsi"/>
                <w:color w:val="1F497D" w:themeColor="text2"/>
              </w:rPr>
              <w:t xml:space="preserve">, visit </w:t>
            </w:r>
            <w:hyperlink r:id="rId38" w:tgtFrame="_blank" w:history="1">
              <w:r w:rsidRPr="00911B10">
                <w:rPr>
                  <w:rStyle w:val="Hyperlink"/>
                  <w:rFonts w:asciiTheme="majorHAnsi" w:hAnsiTheme="majorHAnsi" w:cstheme="majorHAnsi"/>
                </w:rPr>
                <w:t>https://habitatchoptank.org/volunteer/individuals/</w:t>
              </w:r>
            </w:hyperlink>
            <w:r w:rsidRPr="00911B10">
              <w:rPr>
                <w:rFonts w:asciiTheme="majorHAnsi" w:hAnsiTheme="majorHAnsi" w:cstheme="majorHAnsi"/>
                <w:color w:val="1F497D" w:themeColor="text2"/>
              </w:rPr>
              <w:t xml:space="preserve"> and fill out the interest form, or reach out at </w:t>
            </w:r>
            <w:hyperlink r:id="rId39" w:history="1">
              <w:r w:rsidRPr="00911B10">
                <w:rPr>
                  <w:rStyle w:val="Hyperlink"/>
                  <w:rFonts w:asciiTheme="majorHAnsi" w:hAnsiTheme="majorHAnsi" w:cstheme="majorHAnsi"/>
                </w:rPr>
                <w:t>volunteers@habitatchoptank.org</w:t>
              </w:r>
            </w:hyperlink>
          </w:p>
        </w:tc>
      </w:tr>
    </w:tbl>
    <w:p w14:paraId="429CD8F5" w14:textId="52000059" w:rsidR="006B783C" w:rsidRPr="006B783C" w:rsidRDefault="00EA51A4" w:rsidP="00EA51A4">
      <w:pPr>
        <w:ind w:right="-90"/>
        <w:rPr>
          <w:rFonts w:asciiTheme="majorHAnsi" w:hAnsiTheme="majorHAnsi" w:cstheme="majorHAnsi"/>
          <w:color w:val="1F497D" w:themeColor="text2"/>
        </w:rPr>
      </w:pP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sidR="006B783C" w:rsidRPr="00467EDE">
        <w:rPr>
          <w:rFonts w:asciiTheme="majorHAnsi" w:hAnsiTheme="majorHAnsi" w:cstheme="majorHAnsi"/>
          <w:b/>
          <w:color w:val="1F497D" w:themeColor="text2"/>
          <w:u w:val="thick"/>
        </w:rPr>
        <w:tab/>
      </w:r>
      <w:r w:rsidR="006B783C" w:rsidRPr="00467EDE">
        <w:rPr>
          <w:rFonts w:asciiTheme="majorHAnsi" w:hAnsiTheme="majorHAnsi" w:cstheme="majorHAnsi"/>
          <w:b/>
          <w:color w:val="1F497D" w:themeColor="text2"/>
          <w:u w:val="thick"/>
        </w:rPr>
        <w:tab/>
      </w:r>
    </w:p>
    <w:p w14:paraId="577667F7" w14:textId="77777777" w:rsidR="006B783C" w:rsidRDefault="006B783C" w:rsidP="00EA51A4">
      <w:pPr>
        <w:tabs>
          <w:tab w:val="left" w:pos="624"/>
          <w:tab w:val="right" w:pos="10530"/>
        </w:tabs>
        <w:ind w:right="360"/>
        <w:rPr>
          <w:rFonts w:asciiTheme="majorHAnsi" w:hAnsiTheme="majorHAnsi" w:cstheme="majorHAnsi"/>
          <w:b/>
          <w:color w:val="1F497D" w:themeColor="text2"/>
          <w:sz w:val="13"/>
          <w:szCs w:val="13"/>
          <w:u w:val="thick"/>
        </w:rPr>
      </w:pPr>
    </w:p>
    <w:p w14:paraId="6E1CE76A" w14:textId="61CB833B" w:rsidR="000D40A4" w:rsidRDefault="000D40A4" w:rsidP="00913BB9">
      <w:pPr>
        <w:tabs>
          <w:tab w:val="left" w:pos="624"/>
          <w:tab w:val="right" w:pos="10530"/>
        </w:tabs>
        <w:ind w:right="364"/>
        <w:rPr>
          <w:rFonts w:asciiTheme="majorHAnsi" w:hAnsiTheme="majorHAnsi" w:cstheme="majorHAnsi"/>
          <w:b/>
          <w:color w:val="1F497D" w:themeColor="text2"/>
        </w:rPr>
      </w:pPr>
      <w:r w:rsidRPr="000D40A4">
        <w:rPr>
          <w:rFonts w:asciiTheme="majorHAnsi" w:hAnsiTheme="majorHAnsi" w:cstheme="majorHAnsi"/>
          <w:b/>
          <w:color w:val="1F497D" w:themeColor="text2"/>
        </w:rPr>
        <w:t>MAIN STREET GALLERY</w:t>
      </w:r>
      <w:r>
        <w:rPr>
          <w:rFonts w:asciiTheme="majorHAnsi" w:hAnsiTheme="majorHAnsi" w:cstheme="majorHAnsi"/>
          <w:b/>
          <w:color w:val="1F497D" w:themeColor="text2"/>
        </w:rPr>
        <w:t xml:space="preserve"> -</w:t>
      </w:r>
      <w:r w:rsidR="00B87452">
        <w:rPr>
          <w:rFonts w:asciiTheme="majorHAnsi" w:hAnsiTheme="majorHAnsi" w:cstheme="majorHAnsi"/>
          <w:b/>
          <w:color w:val="1F497D" w:themeColor="text2"/>
        </w:rPr>
        <w:t xml:space="preserve"> </w:t>
      </w:r>
      <w:r w:rsidR="00B87452" w:rsidRPr="00B87452">
        <w:rPr>
          <w:rFonts w:asciiTheme="majorHAnsi" w:hAnsiTheme="majorHAnsi" w:cstheme="majorHAnsi"/>
          <w:b/>
          <w:i/>
          <w:iCs/>
          <w:color w:val="1F497D" w:themeColor="text2"/>
        </w:rPr>
        <w:t xml:space="preserve">Joy Through Art </w:t>
      </w:r>
      <w:r w:rsidR="00B87452" w:rsidRPr="00B87452">
        <w:rPr>
          <w:rFonts w:asciiTheme="majorHAnsi" w:hAnsiTheme="majorHAnsi" w:cstheme="majorHAnsi"/>
          <w:b/>
          <w:color w:val="1F497D" w:themeColor="text2"/>
        </w:rPr>
        <w:t>is MSG’s Spring Show</w:t>
      </w:r>
    </w:p>
    <w:p w14:paraId="3D9A1AA3" w14:textId="77777777" w:rsidR="00B87452" w:rsidRPr="00B652F4" w:rsidRDefault="00B87452" w:rsidP="00913BB9">
      <w:pPr>
        <w:tabs>
          <w:tab w:val="left" w:pos="624"/>
          <w:tab w:val="right" w:pos="10530"/>
        </w:tabs>
        <w:ind w:right="364"/>
        <w:rPr>
          <w:rFonts w:asciiTheme="majorHAnsi" w:hAnsiTheme="majorHAnsi" w:cstheme="majorHAnsi"/>
          <w:b/>
          <w:color w:val="1F497D" w:themeColor="text2"/>
          <w:sz w:val="20"/>
          <w:szCs w:val="20"/>
        </w:rPr>
      </w:pPr>
    </w:p>
    <w:p w14:paraId="77E9CD97" w14:textId="77777777" w:rsidR="00586F33" w:rsidRDefault="00B87452" w:rsidP="00586F33">
      <w:pPr>
        <w:tabs>
          <w:tab w:val="left" w:pos="624"/>
        </w:tabs>
        <w:rPr>
          <w:rFonts w:asciiTheme="majorHAnsi" w:hAnsiTheme="majorHAnsi" w:cstheme="majorHAnsi"/>
          <w:bCs/>
          <w:color w:val="1F497D" w:themeColor="text2"/>
        </w:rPr>
      </w:pPr>
      <w:r w:rsidRPr="00B87452">
        <w:rPr>
          <w:rFonts w:asciiTheme="majorHAnsi" w:hAnsiTheme="majorHAnsi" w:cstheme="majorHAnsi"/>
          <w:bCs/>
          <w:color w:val="1F497D" w:themeColor="text2"/>
        </w:rPr>
        <w:t xml:space="preserve">Main Street Gallery is excited to be exhibiting the artwork of Joy Staniforth, as its guest artist for the May/June show. Joy, a resident of Cambridge, has titled her show “Joy Through Art,” and she will be showing alongside the nine member artists of the gallery. A maker of many types of art, Joy will be showing unique jewelry made of wire, textiles and tumbled rocks, as well as bold textile wall hangings and examples of her most recent artistic passion, a paper art called quilling. </w:t>
      </w:r>
    </w:p>
    <w:p w14:paraId="7589D1F0" w14:textId="77777777" w:rsidR="00586F33" w:rsidRDefault="00586F33" w:rsidP="00586F33">
      <w:pPr>
        <w:tabs>
          <w:tab w:val="left" w:pos="624"/>
        </w:tabs>
        <w:rPr>
          <w:rFonts w:asciiTheme="majorHAnsi" w:hAnsiTheme="majorHAnsi" w:cstheme="majorHAnsi"/>
          <w:bCs/>
          <w:color w:val="1F497D" w:themeColor="text2"/>
        </w:rPr>
      </w:pPr>
    </w:p>
    <w:p w14:paraId="205AA123" w14:textId="3BA52A73" w:rsidR="000D40A4" w:rsidRPr="00F66120" w:rsidRDefault="00B652F4" w:rsidP="00F66120">
      <w:pPr>
        <w:tabs>
          <w:tab w:val="left" w:pos="624"/>
        </w:tabs>
        <w:rPr>
          <w:rFonts w:asciiTheme="majorHAnsi" w:hAnsiTheme="majorHAnsi" w:cstheme="majorHAnsi"/>
          <w:bCs/>
          <w:color w:val="1F497D" w:themeColor="text2"/>
        </w:rPr>
      </w:pPr>
      <w:r w:rsidRPr="00A723FA">
        <w:rPr>
          <w:rFonts w:asciiTheme="majorHAnsi" w:hAnsiTheme="majorHAnsi" w:cstheme="majorHAnsi"/>
          <w:bCs/>
          <w:i/>
          <w:iCs/>
          <w:color w:val="1F497D" w:themeColor="text2"/>
        </w:rPr>
        <w:t>Joy Through Art</w:t>
      </w:r>
      <w:r w:rsidRPr="00B87452">
        <w:rPr>
          <w:rFonts w:asciiTheme="majorHAnsi" w:hAnsiTheme="majorHAnsi" w:cstheme="majorHAnsi"/>
          <w:bCs/>
          <w:color w:val="1F497D" w:themeColor="text2"/>
        </w:rPr>
        <w:t xml:space="preserve"> will open on</w:t>
      </w:r>
      <w:r w:rsidR="00586F33">
        <w:rPr>
          <w:rFonts w:asciiTheme="majorHAnsi" w:hAnsiTheme="majorHAnsi" w:cstheme="majorHAnsi"/>
          <w:bCs/>
          <w:color w:val="1F497D" w:themeColor="text2"/>
        </w:rPr>
        <w:t xml:space="preserve"> </w:t>
      </w:r>
      <w:r w:rsidRPr="00B87452">
        <w:rPr>
          <w:rFonts w:asciiTheme="majorHAnsi" w:hAnsiTheme="majorHAnsi" w:cstheme="majorHAnsi"/>
          <w:bCs/>
          <w:color w:val="1F497D" w:themeColor="text2"/>
        </w:rPr>
        <w:t xml:space="preserve">run through June 30. There will be </w:t>
      </w:r>
      <w:r w:rsidR="00586F33">
        <w:rPr>
          <w:rFonts w:asciiTheme="majorHAnsi" w:hAnsiTheme="majorHAnsi" w:cstheme="majorHAnsi"/>
          <w:bCs/>
          <w:color w:val="1F497D" w:themeColor="text2"/>
        </w:rPr>
        <w:t>an</w:t>
      </w:r>
      <w:r w:rsidRPr="00B87452">
        <w:rPr>
          <w:rFonts w:asciiTheme="majorHAnsi" w:hAnsiTheme="majorHAnsi" w:cstheme="majorHAnsi"/>
          <w:bCs/>
          <w:color w:val="1F497D" w:themeColor="text2"/>
        </w:rPr>
        <w:t xml:space="preserve"> artist reception at the gallery on Second Saturday, June 8 from 5-8 pm. The receptions are free and open to the public and all are welcome. Light refreshments will be served. Joy will give a  workshop on quilling on June 8 from 1-3 pm at the gallery. This event will be free and open to all. She will also give a brief artist talk at the June 8 reception.</w:t>
      </w:r>
      <w:r w:rsidR="00F66120">
        <w:rPr>
          <w:rFonts w:asciiTheme="majorHAnsi" w:hAnsiTheme="majorHAnsi" w:cstheme="majorHAnsi"/>
          <w:bCs/>
          <w:color w:val="1F497D" w:themeColor="text2"/>
        </w:rPr>
        <w:t xml:space="preserve">  </w:t>
      </w:r>
      <w:r w:rsidR="00B87452" w:rsidRPr="00B87452">
        <w:rPr>
          <w:rFonts w:asciiTheme="majorHAnsi" w:hAnsiTheme="majorHAnsi" w:cstheme="majorHAnsi"/>
          <w:bCs/>
          <w:color w:val="1F497D" w:themeColor="text2"/>
        </w:rPr>
        <w:t xml:space="preserve">Main Street Gallery is located at 518 Poplar St. in Cambridge, and is part of the vibrant Arts and Entertainment District. Gallery hours are Thursdays through Mondays from 11-5. </w:t>
      </w:r>
    </w:p>
    <w:p w14:paraId="5A0BCF2F" w14:textId="50DBCCB0" w:rsidR="00002AA0" w:rsidRPr="000149B3" w:rsidRDefault="00002AA0" w:rsidP="000149B3">
      <w:pPr>
        <w:tabs>
          <w:tab w:val="left" w:pos="624"/>
          <w:tab w:val="right" w:pos="10530"/>
        </w:tabs>
        <w:ind w:right="364"/>
        <w:rPr>
          <w:rFonts w:asciiTheme="majorHAnsi" w:hAnsiTheme="majorHAnsi" w:cstheme="majorHAnsi"/>
          <w:b/>
          <w:color w:val="1F497D" w:themeColor="text2"/>
          <w:sz w:val="13"/>
          <w:szCs w:val="13"/>
          <w:u w:val="thick"/>
        </w:rPr>
        <w:sectPr w:rsidR="00002AA0" w:rsidRPr="000149B3" w:rsidSect="00B46EE7">
          <w:headerReference w:type="default" r:id="rId40"/>
          <w:footerReference w:type="default" r:id="rId41"/>
          <w:type w:val="continuous"/>
          <w:pgSz w:w="12240" w:h="15840"/>
          <w:pgMar w:top="403" w:right="580" w:bottom="0" w:left="950" w:header="346" w:footer="14" w:gutter="0"/>
          <w:cols w:space="720"/>
          <w:docGrid w:linePitch="360"/>
        </w:sectPr>
      </w:pPr>
    </w:p>
    <w:p w14:paraId="121834EA" w14:textId="77777777" w:rsidR="00002AA0" w:rsidRPr="00467EDE" w:rsidRDefault="00002AA0" w:rsidP="00002AA0">
      <w:pPr>
        <w:pStyle w:val="Tom"/>
        <w:tabs>
          <w:tab w:val="right" w:pos="10620"/>
        </w:tabs>
        <w:ind w:right="216"/>
        <w:rPr>
          <w:rFonts w:cstheme="majorHAnsi"/>
          <w:color w:val="1F497D" w:themeColor="text2"/>
        </w:rPr>
        <w:sectPr w:rsidR="00002AA0" w:rsidRPr="00467EDE" w:rsidSect="00B46EE7">
          <w:headerReference w:type="default" r:id="rId42"/>
          <w:footerReference w:type="default" r:id="rId43"/>
          <w:type w:val="continuous"/>
          <w:pgSz w:w="12240" w:h="15840"/>
          <w:pgMar w:top="730" w:right="576" w:bottom="0" w:left="864" w:header="187" w:footer="0" w:gutter="0"/>
          <w:cols w:num="2" w:space="720"/>
          <w:docGrid w:linePitch="360"/>
        </w:sectPr>
      </w:pPr>
    </w:p>
    <w:p w14:paraId="23798A1F" w14:textId="77777777" w:rsidR="000149B3" w:rsidRPr="000149B3" w:rsidRDefault="000149B3" w:rsidP="00FF58B4">
      <w:pPr>
        <w:tabs>
          <w:tab w:val="left" w:pos="624"/>
          <w:tab w:val="right" w:pos="10440"/>
        </w:tabs>
        <w:ind w:right="360"/>
        <w:rPr>
          <w:rFonts w:asciiTheme="majorHAnsi" w:hAnsiTheme="majorHAnsi" w:cstheme="majorHAnsi"/>
          <w:b/>
          <w:color w:val="1F497D" w:themeColor="text2"/>
          <w:sz w:val="13"/>
          <w:szCs w:val="13"/>
        </w:rPr>
      </w:pPr>
    </w:p>
    <w:p w14:paraId="5DA346DF" w14:textId="2B6381DB" w:rsidR="00FF58B4" w:rsidRPr="00467EDE" w:rsidRDefault="00FF58B4" w:rsidP="00FF58B4">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MIDSHORE MEALS TIL MONDAY</w:t>
      </w:r>
    </w:p>
    <w:p w14:paraId="5BE2BC97" w14:textId="77777777" w:rsidR="00FF58B4" w:rsidRPr="001B405A" w:rsidRDefault="00FF58B4" w:rsidP="00FF58B4">
      <w:pPr>
        <w:ind w:right="364"/>
        <w:rPr>
          <w:rFonts w:asciiTheme="majorHAnsi" w:hAnsiTheme="majorHAnsi" w:cstheme="majorHAnsi"/>
          <w:b/>
          <w:color w:val="1F497D" w:themeColor="text2"/>
          <w:sz w:val="20"/>
          <w:szCs w:val="20"/>
        </w:rPr>
      </w:pPr>
    </w:p>
    <w:p w14:paraId="2469D60F" w14:textId="77777777" w:rsidR="00FF58B4" w:rsidRDefault="00FF58B4" w:rsidP="00FF58B4">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4597597C" w14:textId="77777777" w:rsidR="00AB0E95" w:rsidRPr="001B405A" w:rsidRDefault="00AB0E95" w:rsidP="00FF58B4">
      <w:pPr>
        <w:tabs>
          <w:tab w:val="left" w:pos="624"/>
          <w:tab w:val="right" w:pos="10440"/>
        </w:tabs>
        <w:ind w:right="270"/>
        <w:rPr>
          <w:rFonts w:asciiTheme="majorHAnsi" w:hAnsiTheme="majorHAnsi" w:cstheme="majorHAnsi"/>
          <w:color w:val="1F497D" w:themeColor="text2"/>
          <w:sz w:val="20"/>
          <w:szCs w:val="20"/>
        </w:rPr>
      </w:pPr>
    </w:p>
    <w:tbl>
      <w:tblPr>
        <w:tblStyle w:val="TableGrid"/>
        <w:tblW w:w="0" w:type="auto"/>
        <w:tblInd w:w="-95" w:type="dxa"/>
        <w:tblLook w:val="04A0" w:firstRow="1" w:lastRow="0" w:firstColumn="1" w:lastColumn="0" w:noHBand="0" w:noVBand="1"/>
      </w:tblPr>
      <w:tblGrid>
        <w:gridCol w:w="8828"/>
        <w:gridCol w:w="1787"/>
      </w:tblGrid>
      <w:tr w:rsidR="00AB0E95" w14:paraId="154424BE" w14:textId="77777777" w:rsidTr="00AB0E95">
        <w:tc>
          <w:tcPr>
            <w:tcW w:w="9000" w:type="dxa"/>
          </w:tcPr>
          <w:p w14:paraId="4CDA20F4" w14:textId="0BBAE729" w:rsidR="00AB0E95" w:rsidRPr="001B405A" w:rsidRDefault="00AB0E95" w:rsidP="00FF58B4">
            <w:pPr>
              <w:tabs>
                <w:tab w:val="left" w:pos="624"/>
                <w:tab w:val="right" w:pos="10440"/>
              </w:tabs>
              <w:ind w:right="270"/>
              <w:rPr>
                <w:rFonts w:asciiTheme="majorHAnsi" w:hAnsiTheme="majorHAnsi" w:cstheme="majorHAnsi"/>
                <w:i/>
                <w:iCs/>
                <w:color w:val="0000FF" w:themeColor="hyperlink"/>
                <w:u w:val="single"/>
              </w:rPr>
            </w:pPr>
            <w:r w:rsidRPr="00467EDE">
              <w:rPr>
                <w:rFonts w:asciiTheme="majorHAnsi" w:hAnsiTheme="majorHAnsi" w:cstheme="majorHAnsi"/>
                <w:i/>
                <w:iCs/>
                <w:color w:val="1F497D" w:themeColor="text2"/>
              </w:rPr>
              <w:t>Meals ‘til Monday</w:t>
            </w:r>
            <w:r>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44"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w:t>
            </w:r>
            <w:r>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Pr>
                <w:rFonts w:asciiTheme="majorHAnsi" w:hAnsiTheme="majorHAnsi" w:cstheme="majorHAnsi"/>
                <w:color w:val="1F497D" w:themeColor="text2"/>
              </w:rPr>
              <w:t xml:space="preserve"> the Director at </w:t>
            </w:r>
            <w:r w:rsidRPr="00467EDE">
              <w:rPr>
                <w:rFonts w:asciiTheme="majorHAnsi" w:hAnsiTheme="majorHAnsi" w:cstheme="majorHAnsi"/>
                <w:color w:val="1F497D" w:themeColor="text2"/>
              </w:rPr>
              <w:t>703-371-5191</w:t>
            </w:r>
            <w:r>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45" w:history="1">
              <w:r w:rsidRPr="00467EDE">
                <w:rPr>
                  <w:rStyle w:val="Hyperlink"/>
                  <w:rFonts w:asciiTheme="majorHAnsi" w:hAnsiTheme="majorHAnsi" w:cstheme="majorHAnsi"/>
                  <w:i/>
                  <w:iCs/>
                </w:rPr>
                <w:t>www.midshoremealstilmonday.org/</w:t>
              </w:r>
            </w:hyperlink>
            <w:r>
              <w:rPr>
                <w:rStyle w:val="Hyperlink"/>
                <w:rFonts w:asciiTheme="majorHAnsi" w:hAnsiTheme="majorHAnsi" w:cstheme="majorHAnsi"/>
                <w:i/>
                <w:iCs/>
              </w:rPr>
              <w:t>.</w:t>
            </w:r>
          </w:p>
        </w:tc>
        <w:tc>
          <w:tcPr>
            <w:tcW w:w="1790" w:type="dxa"/>
          </w:tcPr>
          <w:p w14:paraId="672F1BA3" w14:textId="7BFBD88C" w:rsidR="00AB0E95" w:rsidRDefault="00AB0E95" w:rsidP="00FF58B4">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noProof/>
                <w:color w:val="1F497D" w:themeColor="text2"/>
              </w:rPr>
              <w:drawing>
                <wp:inline distT="0" distB="0" distL="0" distR="0" wp14:anchorId="07AF5B03" wp14:editId="71CACA2C">
                  <wp:extent cx="771715" cy="763232"/>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651" cy="966904"/>
                          </a:xfrm>
                          <a:prstGeom prst="rect">
                            <a:avLst/>
                          </a:prstGeom>
                          <a:noFill/>
                          <a:ln>
                            <a:noFill/>
                          </a:ln>
                        </pic:spPr>
                      </pic:pic>
                    </a:graphicData>
                  </a:graphic>
                </wp:inline>
              </w:drawing>
            </w:r>
          </w:p>
        </w:tc>
      </w:tr>
    </w:tbl>
    <w:p w14:paraId="35E0F340" w14:textId="77777777" w:rsidR="00FF58B4" w:rsidRDefault="00FF58B4" w:rsidP="00FF58B4">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08E43E21" w14:textId="77777777" w:rsidR="00EB4FB0" w:rsidRPr="00EB4FB0" w:rsidRDefault="00EB4FB0" w:rsidP="00FF58B4">
      <w:pPr>
        <w:tabs>
          <w:tab w:val="left" w:pos="624"/>
          <w:tab w:val="right" w:pos="10530"/>
        </w:tabs>
        <w:ind w:right="364"/>
        <w:rPr>
          <w:rFonts w:asciiTheme="majorHAnsi" w:hAnsiTheme="majorHAnsi" w:cstheme="majorHAnsi"/>
          <w:b/>
          <w:color w:val="1F497D" w:themeColor="text2"/>
          <w:sz w:val="11"/>
          <w:szCs w:val="11"/>
          <w:u w:val="thick"/>
        </w:rPr>
      </w:pPr>
    </w:p>
    <w:p w14:paraId="6506363A" w14:textId="05D7ADFF" w:rsidR="00797909" w:rsidRPr="00EB4FB0" w:rsidRDefault="00EB4FB0" w:rsidP="00EB4FB0">
      <w:pPr>
        <w:tabs>
          <w:tab w:val="left" w:pos="624"/>
          <w:tab w:val="right" w:pos="10530"/>
        </w:tabs>
        <w:ind w:right="364"/>
        <w:jc w:val="center"/>
        <w:rPr>
          <w:rFonts w:asciiTheme="majorHAnsi" w:hAnsiTheme="majorHAnsi" w:cstheme="majorHAnsi"/>
          <w:b/>
          <w:color w:val="1F497D" w:themeColor="text2"/>
          <w:u w:val="thick"/>
        </w:rPr>
      </w:pPr>
      <w:r w:rsidRPr="00EB4FB0">
        <w:rPr>
          <w:rFonts w:asciiTheme="majorHAnsi" w:hAnsiTheme="majorHAnsi" w:cstheme="majorHAnsi"/>
          <w:b/>
          <w:noProof/>
          <w:color w:val="1F497D" w:themeColor="text2"/>
          <w:u w:val="thick"/>
        </w:rPr>
        <w:drawing>
          <wp:inline distT="0" distB="0" distL="0" distR="0" wp14:anchorId="126E0F17" wp14:editId="05053AD0">
            <wp:extent cx="4780146" cy="5992091"/>
            <wp:effectExtent l="0" t="0" r="0" b="2540"/>
            <wp:docPr id="37210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5290" name=""/>
                    <pic:cNvPicPr/>
                  </pic:nvPicPr>
                  <pic:blipFill>
                    <a:blip r:embed="rId47"/>
                    <a:stretch>
                      <a:fillRect/>
                    </a:stretch>
                  </pic:blipFill>
                  <pic:spPr>
                    <a:xfrm>
                      <a:off x="0" y="0"/>
                      <a:ext cx="4800950" cy="6018170"/>
                    </a:xfrm>
                    <a:prstGeom prst="rect">
                      <a:avLst/>
                    </a:prstGeom>
                  </pic:spPr>
                </pic:pic>
              </a:graphicData>
            </a:graphic>
          </wp:inline>
        </w:drawing>
      </w:r>
    </w:p>
    <w:p w14:paraId="661BB290" w14:textId="4698FE54"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311C967B"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B46EE7">
          <w:headerReference w:type="default" r:id="rId48"/>
          <w:footerReference w:type="default" r:id="rId49"/>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B46EE7">
          <w:type w:val="continuous"/>
          <w:pgSz w:w="12240" w:h="15840"/>
          <w:pgMar w:top="730" w:right="576" w:bottom="0" w:left="864" w:header="187" w:footer="0" w:gutter="0"/>
          <w:cols w:num="2" w:space="720"/>
          <w:docGrid w:linePitch="360"/>
        </w:sectPr>
      </w:pPr>
    </w:p>
    <w:p w14:paraId="0D5B9F2C" w14:textId="372783A7" w:rsidR="007A5AA4" w:rsidRDefault="007A5AA4" w:rsidP="001C5099">
      <w:pPr>
        <w:pStyle w:val="Tom"/>
        <w:tabs>
          <w:tab w:val="right" w:pos="10620"/>
        </w:tabs>
        <w:ind w:right="216"/>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009319B6">
        <w:rPr>
          <w:rFonts w:cstheme="majorHAnsi"/>
          <w:color w:val="1F497D" w:themeColor="text2"/>
        </w:rPr>
        <w:t xml:space="preserve">CAN’s Bylaws can be found on the CAN website at </w:t>
      </w:r>
      <w:hyperlink r:id="rId50"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1C5099">
      <w:pPr>
        <w:pStyle w:val="Tom"/>
        <w:tabs>
          <w:tab w:val="right" w:pos="10620"/>
        </w:tabs>
        <w:ind w:right="216"/>
        <w:rPr>
          <w:rFonts w:cstheme="majorHAnsi"/>
          <w:color w:val="1F497D" w:themeColor="text2"/>
        </w:rPr>
      </w:pPr>
    </w:p>
    <w:p w14:paraId="2A9AFFA3" w14:textId="1995261D" w:rsidR="001C5099" w:rsidRDefault="007A5AA4" w:rsidP="001C5099">
      <w:pPr>
        <w:pStyle w:val="Tom"/>
        <w:tabs>
          <w:tab w:val="right" w:pos="10620"/>
        </w:tabs>
        <w:ind w:right="216"/>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Membership is FREE</w:t>
      </w:r>
      <w:r w:rsidR="00CB4C64" w:rsidRPr="00467EDE">
        <w:rPr>
          <w:rFonts w:cstheme="majorHAnsi"/>
          <w:b/>
          <w:bCs/>
          <w:color w:val="1F497D" w:themeColor="text2"/>
        </w:rPr>
        <w:t xml:space="preserve"> </w:t>
      </w:r>
      <w:r w:rsidR="006F532B" w:rsidRPr="00467EDE">
        <w:rPr>
          <w:rFonts w:cstheme="majorHAnsi"/>
          <w:color w:val="1F497D" w:themeColor="text2"/>
        </w:rPr>
        <w:t xml:space="preserve"> – information is available on the CAN website at </w:t>
      </w:r>
      <w:hyperlink r:id="rId51" w:history="1">
        <w:r w:rsidR="006F532B" w:rsidRPr="00467EDE">
          <w:rPr>
            <w:rStyle w:val="Hyperlink"/>
            <w:rFonts w:cstheme="majorHAnsi"/>
            <w:i/>
            <w:iCs/>
          </w:rPr>
          <w:t>https://cambridgecan.org/join-can/</w:t>
        </w:r>
      </w:hyperlink>
    </w:p>
    <w:p w14:paraId="70644227" w14:textId="77777777" w:rsidR="001C5099" w:rsidRPr="00467EDE" w:rsidRDefault="001C5099" w:rsidP="001C5099">
      <w:pPr>
        <w:pStyle w:val="Tom"/>
        <w:tabs>
          <w:tab w:val="right" w:pos="10620"/>
        </w:tabs>
        <w:ind w:right="216"/>
        <w:rPr>
          <w:rFonts w:cstheme="majorHAnsi"/>
          <w:color w:val="1F497D" w:themeColor="text2"/>
          <w:u w:val="thick"/>
        </w:rPr>
      </w:pPr>
    </w:p>
    <w:p w14:paraId="548E8052" w14:textId="460DC932" w:rsidR="006F532B" w:rsidRPr="007A5AA4" w:rsidRDefault="001C5099" w:rsidP="007A5AA4">
      <w:pPr>
        <w:pStyle w:val="Tom"/>
        <w:tabs>
          <w:tab w:val="right" w:pos="10836"/>
        </w:tabs>
        <w:ind w:right="36"/>
        <w:rPr>
          <w:rFonts w:cstheme="majorHAnsi"/>
          <w:b/>
          <w:bCs/>
          <w:color w:val="1F497D" w:themeColor="text2"/>
        </w:rPr>
        <w:sectPr w:rsidR="006F532B" w:rsidRPr="007A5AA4" w:rsidSect="00B46EE7">
          <w:headerReference w:type="default" r:id="rId52"/>
          <w:type w:val="continuous"/>
          <w:pgSz w:w="12240" w:h="15840"/>
          <w:pgMar w:top="403" w:right="576"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1C5099">
      <w:pPr>
        <w:pStyle w:val="Tom"/>
        <w:tabs>
          <w:tab w:val="right" w:pos="10620"/>
        </w:tabs>
        <w:ind w:right="216"/>
        <w:rPr>
          <w:rFonts w:cstheme="majorHAnsi"/>
          <w:color w:val="1F497D" w:themeColor="text2"/>
        </w:rPr>
        <w:sectPr w:rsidR="006708FC" w:rsidRPr="00467EDE" w:rsidSect="00B46EE7">
          <w:type w:val="continuous"/>
          <w:pgSz w:w="12240" w:h="15840"/>
          <w:pgMar w:top="730" w:right="576" w:bottom="0" w:left="864" w:header="187" w:footer="0" w:gutter="0"/>
          <w:cols w:num="2" w:space="720"/>
          <w:docGrid w:linePitch="360"/>
        </w:sectPr>
      </w:pPr>
    </w:p>
    <w:p w14:paraId="2AC9F57A" w14:textId="63A18259" w:rsidR="001C5099" w:rsidRPr="007A5AA4" w:rsidRDefault="006F532B" w:rsidP="007A5AA4">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53"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1C5099">
      <w:pPr>
        <w:pStyle w:val="Tom"/>
        <w:tabs>
          <w:tab w:val="right" w:pos="10620"/>
        </w:tabs>
        <w:ind w:left="90" w:right="216"/>
        <w:rPr>
          <w:rFonts w:cstheme="majorHAnsi"/>
          <w:color w:val="1F497D" w:themeColor="text2"/>
        </w:rPr>
      </w:pPr>
    </w:p>
    <w:p w14:paraId="2AF69A70" w14:textId="77777777" w:rsidR="007A5AA4" w:rsidRDefault="00E377EF" w:rsidP="007A5AA4">
      <w:pPr>
        <w:pStyle w:val="Tom"/>
        <w:tabs>
          <w:tab w:val="right" w:pos="10620"/>
        </w:tabs>
        <w:ind w:left="90" w:right="216"/>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7A5AA4">
      <w:pPr>
        <w:pStyle w:val="Tom"/>
        <w:tabs>
          <w:tab w:val="right" w:pos="10620"/>
        </w:tabs>
        <w:ind w:left="90" w:right="216"/>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54"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3242DF08" w14:textId="77777777" w:rsidR="001C5099" w:rsidRDefault="001C5099" w:rsidP="001C5099">
      <w:pPr>
        <w:pStyle w:val="Tom"/>
        <w:tabs>
          <w:tab w:val="right" w:pos="10620"/>
        </w:tabs>
        <w:snapToGrid w:val="0"/>
        <w:ind w:left="90" w:right="216"/>
        <w:rPr>
          <w:rFonts w:cstheme="majorHAnsi"/>
          <w:color w:val="1F497D" w:themeColor="text2"/>
          <w:u w:val="thick"/>
        </w:rPr>
      </w:pPr>
    </w:p>
    <w:p w14:paraId="4F5E280C" w14:textId="22B156EF" w:rsidR="006F532B" w:rsidRPr="007A5AA4" w:rsidRDefault="006F532B" w:rsidP="007A5AA4">
      <w:pPr>
        <w:pStyle w:val="Tom"/>
        <w:tabs>
          <w:tab w:val="right" w:pos="10620"/>
        </w:tabs>
        <w:snapToGrid w:val="0"/>
        <w:ind w:left="90" w:right="216"/>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55"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6CF3DB13" w14:textId="77777777" w:rsidR="001A786E" w:rsidRDefault="006F532B" w:rsidP="001A786E">
      <w:pPr>
        <w:pStyle w:val="Tom"/>
        <w:tabs>
          <w:tab w:val="right" w:pos="10836"/>
        </w:tabs>
        <w:ind w:left="90" w:right="-270"/>
        <w:rPr>
          <w:rFonts w:cstheme="majorHAnsi"/>
          <w:i/>
          <w:iCs/>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56" w:history="1">
        <w:r w:rsidR="00E27641" w:rsidRPr="00467EDE">
          <w:rPr>
            <w:rStyle w:val="Hyperlink"/>
            <w:rFonts w:cstheme="majorHAnsi"/>
            <w:i/>
            <w:iCs/>
          </w:rPr>
          <w:t>Ragtime31@gmail.com</w:t>
        </w:r>
      </w:hyperlink>
      <w:r w:rsidR="001A786E">
        <w:rPr>
          <w:rFonts w:cstheme="majorHAnsi"/>
          <w:i/>
          <w:iCs/>
          <w:color w:val="1F497D" w:themeColor="text2"/>
        </w:rPr>
        <w:t>.</w:t>
      </w:r>
    </w:p>
    <w:p w14:paraId="5397B1D3" w14:textId="77777777" w:rsidR="001A786E" w:rsidRPr="001A786E" w:rsidRDefault="001A786E" w:rsidP="001A786E">
      <w:pPr>
        <w:pStyle w:val="Tom"/>
        <w:tabs>
          <w:tab w:val="right" w:pos="10836"/>
        </w:tabs>
        <w:ind w:left="90" w:right="-270"/>
        <w:rPr>
          <w:rFonts w:cstheme="majorHAnsi"/>
          <w:i/>
          <w:iCs/>
          <w:color w:val="1F497D" w:themeColor="text2"/>
          <w:sz w:val="13"/>
          <w:szCs w:val="13"/>
        </w:rPr>
      </w:pPr>
    </w:p>
    <w:p w14:paraId="4BC83C99" w14:textId="00EB2597" w:rsidR="00035E40" w:rsidRPr="00467EDE" w:rsidRDefault="00870284" w:rsidP="001A786E">
      <w:pPr>
        <w:pStyle w:val="Tom"/>
        <w:tabs>
          <w:tab w:val="right" w:pos="10836"/>
        </w:tabs>
        <w:ind w:left="90" w:right="36"/>
        <w:jc w:val="center"/>
        <w:rPr>
          <w:rFonts w:cstheme="majorHAnsi"/>
          <w:color w:val="1F497D" w:themeColor="text2"/>
        </w:rPr>
      </w:pPr>
      <w:r>
        <w:rPr>
          <w:b/>
          <w:noProof/>
          <w:color w:val="1F497D" w:themeColor="text2"/>
        </w:rPr>
        <w:drawing>
          <wp:inline distT="0" distB="0" distL="0" distR="0" wp14:anchorId="580DCF12" wp14:editId="73689001">
            <wp:extent cx="753979" cy="753979"/>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57"/>
                    <a:stretch>
                      <a:fillRect/>
                    </a:stretch>
                  </pic:blipFill>
                  <pic:spPr>
                    <a:xfrm>
                      <a:off x="0" y="0"/>
                      <a:ext cx="791381" cy="791381"/>
                    </a:xfrm>
                    <a:prstGeom prst="rect">
                      <a:avLst/>
                    </a:prstGeom>
                  </pic:spPr>
                </pic:pic>
              </a:graphicData>
            </a:graphic>
          </wp:inline>
        </w:drawing>
      </w:r>
    </w:p>
    <w:sectPr w:rsidR="00035E40" w:rsidRPr="00467EDE" w:rsidSect="00B46EE7">
      <w:headerReference w:type="default" r:id="rId58"/>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3DC4E" w14:textId="77777777" w:rsidR="00C61AFF" w:rsidRDefault="00C61AFF" w:rsidP="00BD2329">
      <w:r>
        <w:separator/>
      </w:r>
    </w:p>
  </w:endnote>
  <w:endnote w:type="continuationSeparator" w:id="0">
    <w:p w14:paraId="55C26AEA" w14:textId="77777777" w:rsidR="00C61AFF" w:rsidRDefault="00C61AFF"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Adobe Caslon Pro">
    <w:panose1 w:val="0205050205050A020403"/>
    <w:charset w:val="4D"/>
    <w:family w:val="roman"/>
    <w:notTrueType/>
    <w:pitch w:val="variable"/>
    <w:sig w:usb0="00000007" w:usb1="00000001" w:usb2="00000000" w:usb3="00000000" w:csb0="00000093"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8E9C" w14:textId="77777777" w:rsidR="00002AA0" w:rsidRPr="00BE09D5" w:rsidRDefault="00002AA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CDFF54C" w14:textId="22CD8077" w:rsidR="00002AA0" w:rsidRPr="002A72A2" w:rsidRDefault="00002AA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D3597B">
      <w:rPr>
        <w:color w:val="1F497D" w:themeColor="text2"/>
      </w:rPr>
      <w:t>4</w:t>
    </w:r>
    <w:r>
      <w:rPr>
        <w:color w:val="1F497D" w:themeColor="text2"/>
      </w:rPr>
      <w:t>.</w:t>
    </w:r>
    <w:r w:rsidR="00D3597B">
      <w:rPr>
        <w:color w:val="1F497D" w:themeColor="text2"/>
      </w:rPr>
      <w:t>0</w:t>
    </w:r>
    <w:r w:rsidR="00F67CE7">
      <w:rPr>
        <w:color w:val="1F497D" w:themeColor="text2"/>
      </w:rPr>
      <w:t>4</w:t>
    </w:r>
    <w:r>
      <w:rPr>
        <w:color w:val="1F497D" w:themeColor="text2"/>
      </w:rPr>
      <w:tab/>
      <w:t>202</w:t>
    </w:r>
    <w:r w:rsidR="00D3597B">
      <w:rPr>
        <w:color w:val="1F497D" w:themeColor="text2"/>
      </w:rPr>
      <w:t>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6D263E9" w14:textId="77777777" w:rsidR="00002AA0" w:rsidRDefault="00002A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C987" w14:textId="77777777" w:rsidR="00002AA0" w:rsidRPr="00BE09D5" w:rsidRDefault="00002AA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D7CEDD3" w14:textId="77777777" w:rsidR="00002AA0" w:rsidRPr="002A72A2" w:rsidRDefault="00002AA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OCTOBER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4CBC90D1" w14:textId="77777777" w:rsidR="00002AA0" w:rsidRDefault="00002A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7EC91886"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EB4FB0">
      <w:rPr>
        <w:color w:val="1F497D" w:themeColor="text2"/>
      </w:rPr>
      <w:t>5</w:t>
    </w:r>
    <w:r>
      <w:rPr>
        <w:color w:val="1F497D" w:themeColor="text2"/>
      </w:rPr>
      <w:tab/>
    </w:r>
    <w:r w:rsidR="00557B7E">
      <w:rPr>
        <w:color w:val="1F497D" w:themeColor="text2"/>
      </w:rPr>
      <w:t xml:space="preserve">     </w:t>
    </w:r>
    <w:r w:rsidR="003D25E4">
      <w:rPr>
        <w:color w:val="1F497D" w:themeColor="text2"/>
      </w:rPr>
      <w:t>M</w:t>
    </w:r>
    <w:r w:rsidR="00EB4FB0">
      <w:rPr>
        <w:color w:val="1F497D" w:themeColor="text2"/>
      </w:rPr>
      <w:t>ay</w:t>
    </w:r>
    <w:r w:rsidR="00557B7E">
      <w:rPr>
        <w:color w:val="1F497D" w:themeColor="text2"/>
      </w:rPr>
      <w:t xml:space="preserve">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3004F" w14:textId="77777777" w:rsidR="00C61AFF" w:rsidRDefault="00C61AFF" w:rsidP="00BD2329">
      <w:r>
        <w:separator/>
      </w:r>
    </w:p>
  </w:footnote>
  <w:footnote w:type="continuationSeparator" w:id="0">
    <w:p w14:paraId="06EDDCAB" w14:textId="77777777" w:rsidR="00C61AFF" w:rsidRDefault="00C61AFF"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ABA1" w14:textId="77777777" w:rsidR="00002AA0" w:rsidRDefault="00002AA0" w:rsidP="00F96E06">
    <w:pPr>
      <w:ind w:left="-180" w:right="864"/>
    </w:pPr>
    <w:r>
      <w:rPr>
        <w:noProof/>
      </w:rPr>
      <w:drawing>
        <wp:inline distT="0" distB="0" distL="0" distR="0" wp14:anchorId="6FD515C9" wp14:editId="5CB1B13C">
          <wp:extent cx="6861175" cy="660400"/>
          <wp:effectExtent l="25400" t="25400" r="22225" b="25400"/>
          <wp:docPr id="1963238333" name="Picture 19632383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726F2949" w14:textId="77777777" w:rsidR="00002AA0" w:rsidRPr="00F96E06" w:rsidRDefault="00002AA0"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2D60" w14:textId="77777777" w:rsidR="00002AA0" w:rsidRDefault="00002AA0" w:rsidP="00F96E06">
    <w:pPr>
      <w:ind w:left="-180" w:right="864"/>
    </w:pPr>
    <w:r>
      <w:rPr>
        <w:noProof/>
      </w:rPr>
      <w:drawing>
        <wp:inline distT="0" distB="0" distL="0" distR="0" wp14:anchorId="27E93652" wp14:editId="38D5B45E">
          <wp:extent cx="6861175" cy="660400"/>
          <wp:effectExtent l="25400" t="25400" r="22225" b="25400"/>
          <wp:docPr id="1573279371" name="Picture 15732793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552E5B1E" w14:textId="77777777" w:rsidR="00002AA0" w:rsidRPr="00F96E06" w:rsidRDefault="00002AA0"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6"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7"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F2720F"/>
    <w:multiLevelType w:val="hybridMultilevel"/>
    <w:tmpl w:val="35CEA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2"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224977"/>
    <w:multiLevelType w:val="hybridMultilevel"/>
    <w:tmpl w:val="D040D278"/>
    <w:lvl w:ilvl="0" w:tplc="872E6CC4">
      <w:start w:val="1"/>
      <w:numFmt w:val="decimal"/>
      <w:lvlText w:val="%1."/>
      <w:lvlJc w:val="left"/>
      <w:pPr>
        <w:ind w:left="720" w:hanging="360"/>
      </w:pPr>
      <w:rPr>
        <w:rFonts w:hint="default"/>
        <w:b/>
        <w:color w:val="000090"/>
      </w:rPr>
    </w:lvl>
    <w:lvl w:ilvl="1" w:tplc="F3C203E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12A0E"/>
    <w:multiLevelType w:val="hybridMultilevel"/>
    <w:tmpl w:val="18FA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2"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15:restartNumberingAfterBreak="0">
    <w:nsid w:val="5F0E69D5"/>
    <w:multiLevelType w:val="hybridMultilevel"/>
    <w:tmpl w:val="3F981A9E"/>
    <w:lvl w:ilvl="0" w:tplc="06B48CAC">
      <w:start w:val="103"/>
      <w:numFmt w:val="bullet"/>
      <w:lvlText w:val="-"/>
      <w:lvlJc w:val="left"/>
      <w:pPr>
        <w:ind w:left="520" w:hanging="360"/>
      </w:pPr>
      <w:rPr>
        <w:rFonts w:ascii="Calibri" w:eastAsia="Times New Roman" w:hAnsi="Calibri" w:cs="Calibri" w:hint="default"/>
        <w:b/>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7"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1BB05E2"/>
    <w:multiLevelType w:val="hybridMultilevel"/>
    <w:tmpl w:val="B99C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3"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4" w15:restartNumberingAfterBreak="0">
    <w:nsid w:val="710515B2"/>
    <w:multiLevelType w:val="hybridMultilevel"/>
    <w:tmpl w:val="000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7"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0"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1"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7"/>
  </w:num>
  <w:num w:numId="2" w16cid:durableId="707755750">
    <w:abstractNumId w:val="41"/>
  </w:num>
  <w:num w:numId="3" w16cid:durableId="216625742">
    <w:abstractNumId w:val="24"/>
  </w:num>
  <w:num w:numId="4" w16cid:durableId="1462728997">
    <w:abstractNumId w:val="29"/>
  </w:num>
  <w:num w:numId="5" w16cid:durableId="743456693">
    <w:abstractNumId w:val="8"/>
  </w:num>
  <w:num w:numId="6" w16cid:durableId="1162504312">
    <w:abstractNumId w:val="22"/>
  </w:num>
  <w:num w:numId="7" w16cid:durableId="1347437688">
    <w:abstractNumId w:val="48"/>
  </w:num>
  <w:num w:numId="8" w16cid:durableId="1339041464">
    <w:abstractNumId w:val="6"/>
  </w:num>
  <w:num w:numId="9" w16cid:durableId="1640527581">
    <w:abstractNumId w:val="43"/>
  </w:num>
  <w:num w:numId="10" w16cid:durableId="395400257">
    <w:abstractNumId w:val="9"/>
  </w:num>
  <w:num w:numId="11" w16cid:durableId="241061714">
    <w:abstractNumId w:val="0"/>
  </w:num>
  <w:num w:numId="12" w16cid:durableId="1976375038">
    <w:abstractNumId w:val="31"/>
  </w:num>
  <w:num w:numId="13" w16cid:durableId="1349599888">
    <w:abstractNumId w:val="53"/>
  </w:num>
  <w:num w:numId="14" w16cid:durableId="340087505">
    <w:abstractNumId w:val="20"/>
  </w:num>
  <w:num w:numId="15" w16cid:durableId="371810943">
    <w:abstractNumId w:val="21"/>
  </w:num>
  <w:num w:numId="16" w16cid:durableId="37828776">
    <w:abstractNumId w:val="15"/>
  </w:num>
  <w:num w:numId="17" w16cid:durableId="859512505">
    <w:abstractNumId w:val="30"/>
  </w:num>
  <w:num w:numId="18" w16cid:durableId="1567372219">
    <w:abstractNumId w:val="49"/>
  </w:num>
  <w:num w:numId="19" w16cid:durableId="1695496653">
    <w:abstractNumId w:val="11"/>
  </w:num>
  <w:num w:numId="20" w16cid:durableId="266349554">
    <w:abstractNumId w:val="14"/>
  </w:num>
  <w:num w:numId="21" w16cid:durableId="627975189">
    <w:abstractNumId w:val="50"/>
  </w:num>
  <w:num w:numId="22" w16cid:durableId="1591162070">
    <w:abstractNumId w:val="5"/>
  </w:num>
  <w:num w:numId="23" w16cid:durableId="831994532">
    <w:abstractNumId w:val="35"/>
  </w:num>
  <w:num w:numId="24" w16cid:durableId="1863542927">
    <w:abstractNumId w:val="10"/>
  </w:num>
  <w:num w:numId="25" w16cid:durableId="279067382">
    <w:abstractNumId w:val="16"/>
  </w:num>
  <w:num w:numId="26" w16cid:durableId="1698116997">
    <w:abstractNumId w:val="42"/>
  </w:num>
  <w:num w:numId="27" w16cid:durableId="83570400">
    <w:abstractNumId w:val="46"/>
  </w:num>
  <w:num w:numId="28" w16cid:durableId="266280517">
    <w:abstractNumId w:val="45"/>
  </w:num>
  <w:num w:numId="29" w16cid:durableId="135614471">
    <w:abstractNumId w:val="33"/>
  </w:num>
  <w:num w:numId="30" w16cid:durableId="535581335">
    <w:abstractNumId w:val="2"/>
  </w:num>
  <w:num w:numId="31" w16cid:durableId="1778285504">
    <w:abstractNumId w:val="3"/>
  </w:num>
  <w:num w:numId="32" w16cid:durableId="53358059">
    <w:abstractNumId w:val="4"/>
  </w:num>
  <w:num w:numId="33" w16cid:durableId="1882743447">
    <w:abstractNumId w:val="27"/>
  </w:num>
  <w:num w:numId="34" w16cid:durableId="1942445269">
    <w:abstractNumId w:val="7"/>
  </w:num>
  <w:num w:numId="35" w16cid:durableId="1308782790">
    <w:abstractNumId w:val="26"/>
  </w:num>
  <w:num w:numId="36" w16cid:durableId="174657163">
    <w:abstractNumId w:val="38"/>
  </w:num>
  <w:num w:numId="37" w16cid:durableId="942422136">
    <w:abstractNumId w:val="18"/>
  </w:num>
  <w:num w:numId="38" w16cid:durableId="62795831">
    <w:abstractNumId w:val="12"/>
  </w:num>
  <w:num w:numId="39" w16cid:durableId="994335162">
    <w:abstractNumId w:val="47"/>
  </w:num>
  <w:num w:numId="40" w16cid:durableId="489637126">
    <w:abstractNumId w:val="28"/>
  </w:num>
  <w:num w:numId="41" w16cid:durableId="283468782">
    <w:abstractNumId w:val="40"/>
  </w:num>
  <w:num w:numId="42" w16cid:durableId="1590769472">
    <w:abstractNumId w:val="37"/>
  </w:num>
  <w:num w:numId="43" w16cid:durableId="1490558357">
    <w:abstractNumId w:val="13"/>
  </w:num>
  <w:num w:numId="44" w16cid:durableId="1050498495">
    <w:abstractNumId w:val="52"/>
  </w:num>
  <w:num w:numId="45" w16cid:durableId="387189656">
    <w:abstractNumId w:val="1"/>
  </w:num>
  <w:num w:numId="46" w16cid:durableId="1711685870">
    <w:abstractNumId w:val="32"/>
  </w:num>
  <w:num w:numId="47" w16cid:durableId="668556196">
    <w:abstractNumId w:val="51"/>
  </w:num>
  <w:num w:numId="48" w16cid:durableId="1617827533">
    <w:abstractNumId w:val="34"/>
  </w:num>
  <w:num w:numId="49" w16cid:durableId="1624649733">
    <w:abstractNumId w:val="19"/>
  </w:num>
  <w:num w:numId="50" w16cid:durableId="859466952">
    <w:abstractNumId w:val="23"/>
  </w:num>
  <w:num w:numId="51" w16cid:durableId="1317344983">
    <w:abstractNumId w:val="44"/>
  </w:num>
  <w:num w:numId="52" w16cid:durableId="5063969">
    <w:abstractNumId w:val="25"/>
  </w:num>
  <w:num w:numId="53" w16cid:durableId="1826043419">
    <w:abstractNumId w:val="39"/>
  </w:num>
  <w:num w:numId="54" w16cid:durableId="1337423085">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5D7"/>
    <w:rsid w:val="00000C8C"/>
    <w:rsid w:val="00000DB7"/>
    <w:rsid w:val="000013CD"/>
    <w:rsid w:val="00002AA0"/>
    <w:rsid w:val="00004E36"/>
    <w:rsid w:val="0000638E"/>
    <w:rsid w:val="000067D0"/>
    <w:rsid w:val="000072F5"/>
    <w:rsid w:val="000073C1"/>
    <w:rsid w:val="00012283"/>
    <w:rsid w:val="000124DC"/>
    <w:rsid w:val="00012FA3"/>
    <w:rsid w:val="000138FE"/>
    <w:rsid w:val="000146B3"/>
    <w:rsid w:val="000149B3"/>
    <w:rsid w:val="00023D5B"/>
    <w:rsid w:val="000251E3"/>
    <w:rsid w:val="00026341"/>
    <w:rsid w:val="00027A87"/>
    <w:rsid w:val="00027B00"/>
    <w:rsid w:val="00030D7A"/>
    <w:rsid w:val="000311F6"/>
    <w:rsid w:val="000328C7"/>
    <w:rsid w:val="000337D5"/>
    <w:rsid w:val="00033F05"/>
    <w:rsid w:val="00034E34"/>
    <w:rsid w:val="00034E91"/>
    <w:rsid w:val="0003597E"/>
    <w:rsid w:val="00035DE1"/>
    <w:rsid w:val="00035E40"/>
    <w:rsid w:val="00036878"/>
    <w:rsid w:val="000375D9"/>
    <w:rsid w:val="000412C3"/>
    <w:rsid w:val="00042366"/>
    <w:rsid w:val="00042720"/>
    <w:rsid w:val="00042B2A"/>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3BE7"/>
    <w:rsid w:val="00084101"/>
    <w:rsid w:val="00084DAC"/>
    <w:rsid w:val="000853E9"/>
    <w:rsid w:val="00085BB3"/>
    <w:rsid w:val="00087A84"/>
    <w:rsid w:val="00087DF0"/>
    <w:rsid w:val="00091945"/>
    <w:rsid w:val="0009375B"/>
    <w:rsid w:val="00097E18"/>
    <w:rsid w:val="000A0857"/>
    <w:rsid w:val="000A22A4"/>
    <w:rsid w:val="000A2D7F"/>
    <w:rsid w:val="000A4DE9"/>
    <w:rsid w:val="000A6205"/>
    <w:rsid w:val="000A6BA3"/>
    <w:rsid w:val="000A6D6C"/>
    <w:rsid w:val="000B005A"/>
    <w:rsid w:val="000B2F88"/>
    <w:rsid w:val="000B3D19"/>
    <w:rsid w:val="000B429E"/>
    <w:rsid w:val="000B44D2"/>
    <w:rsid w:val="000B4AD1"/>
    <w:rsid w:val="000B6CE7"/>
    <w:rsid w:val="000B7345"/>
    <w:rsid w:val="000C089C"/>
    <w:rsid w:val="000C1BFF"/>
    <w:rsid w:val="000C3726"/>
    <w:rsid w:val="000C3EBF"/>
    <w:rsid w:val="000C44B1"/>
    <w:rsid w:val="000C7A38"/>
    <w:rsid w:val="000C7B6F"/>
    <w:rsid w:val="000D0799"/>
    <w:rsid w:val="000D07AF"/>
    <w:rsid w:val="000D10CE"/>
    <w:rsid w:val="000D1395"/>
    <w:rsid w:val="000D1DB6"/>
    <w:rsid w:val="000D1E2D"/>
    <w:rsid w:val="000D208F"/>
    <w:rsid w:val="000D2329"/>
    <w:rsid w:val="000D3A3D"/>
    <w:rsid w:val="000D40A4"/>
    <w:rsid w:val="000D56AC"/>
    <w:rsid w:val="000D765F"/>
    <w:rsid w:val="000D7B7C"/>
    <w:rsid w:val="000E044C"/>
    <w:rsid w:val="000E1E40"/>
    <w:rsid w:val="000E39EC"/>
    <w:rsid w:val="000E4513"/>
    <w:rsid w:val="000E5379"/>
    <w:rsid w:val="000E631F"/>
    <w:rsid w:val="000E7DA1"/>
    <w:rsid w:val="000F034A"/>
    <w:rsid w:val="000F2A43"/>
    <w:rsid w:val="000F2F82"/>
    <w:rsid w:val="000F382D"/>
    <w:rsid w:val="000F4D96"/>
    <w:rsid w:val="000F5C06"/>
    <w:rsid w:val="000F5E55"/>
    <w:rsid w:val="000F790A"/>
    <w:rsid w:val="00101B63"/>
    <w:rsid w:val="0010279D"/>
    <w:rsid w:val="001031CE"/>
    <w:rsid w:val="00103345"/>
    <w:rsid w:val="00104675"/>
    <w:rsid w:val="00105534"/>
    <w:rsid w:val="00105876"/>
    <w:rsid w:val="00105F44"/>
    <w:rsid w:val="00106A11"/>
    <w:rsid w:val="00112BC8"/>
    <w:rsid w:val="00112D7D"/>
    <w:rsid w:val="001158AA"/>
    <w:rsid w:val="00116E91"/>
    <w:rsid w:val="00120AB8"/>
    <w:rsid w:val="00120CE3"/>
    <w:rsid w:val="001222AE"/>
    <w:rsid w:val="00122C8F"/>
    <w:rsid w:val="0012326A"/>
    <w:rsid w:val="0012496B"/>
    <w:rsid w:val="00125D83"/>
    <w:rsid w:val="00126565"/>
    <w:rsid w:val="00126F30"/>
    <w:rsid w:val="00126F96"/>
    <w:rsid w:val="0012767D"/>
    <w:rsid w:val="00127AB3"/>
    <w:rsid w:val="00130AF1"/>
    <w:rsid w:val="00130F73"/>
    <w:rsid w:val="0013497D"/>
    <w:rsid w:val="00135818"/>
    <w:rsid w:val="001359B6"/>
    <w:rsid w:val="00135A53"/>
    <w:rsid w:val="00136611"/>
    <w:rsid w:val="00136878"/>
    <w:rsid w:val="00137D63"/>
    <w:rsid w:val="00140206"/>
    <w:rsid w:val="00140679"/>
    <w:rsid w:val="00141AAC"/>
    <w:rsid w:val="00141CA0"/>
    <w:rsid w:val="00142DC3"/>
    <w:rsid w:val="00143001"/>
    <w:rsid w:val="0014334D"/>
    <w:rsid w:val="00143B63"/>
    <w:rsid w:val="00143D26"/>
    <w:rsid w:val="00144A4F"/>
    <w:rsid w:val="00145476"/>
    <w:rsid w:val="00145C00"/>
    <w:rsid w:val="00151125"/>
    <w:rsid w:val="0015267A"/>
    <w:rsid w:val="00152A95"/>
    <w:rsid w:val="001538AE"/>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01E"/>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1DA5"/>
    <w:rsid w:val="001A3702"/>
    <w:rsid w:val="001A45D1"/>
    <w:rsid w:val="001A57FB"/>
    <w:rsid w:val="001A5A4A"/>
    <w:rsid w:val="001A62B2"/>
    <w:rsid w:val="001A6EF5"/>
    <w:rsid w:val="001A786E"/>
    <w:rsid w:val="001B006A"/>
    <w:rsid w:val="001B1615"/>
    <w:rsid w:val="001B1E76"/>
    <w:rsid w:val="001B405A"/>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409D"/>
    <w:rsid w:val="001F4D7C"/>
    <w:rsid w:val="001F5073"/>
    <w:rsid w:val="001F72A9"/>
    <w:rsid w:val="001F7502"/>
    <w:rsid w:val="001F75D0"/>
    <w:rsid w:val="0020035C"/>
    <w:rsid w:val="00201D3E"/>
    <w:rsid w:val="00203837"/>
    <w:rsid w:val="002049AA"/>
    <w:rsid w:val="00204FE1"/>
    <w:rsid w:val="0020605F"/>
    <w:rsid w:val="00206EDF"/>
    <w:rsid w:val="002070A6"/>
    <w:rsid w:val="00210987"/>
    <w:rsid w:val="002113C7"/>
    <w:rsid w:val="002118A5"/>
    <w:rsid w:val="00211B9B"/>
    <w:rsid w:val="00211BC6"/>
    <w:rsid w:val="00211BE8"/>
    <w:rsid w:val="00212032"/>
    <w:rsid w:val="0021374C"/>
    <w:rsid w:val="0021420E"/>
    <w:rsid w:val="002219FD"/>
    <w:rsid w:val="00222E3B"/>
    <w:rsid w:val="00223638"/>
    <w:rsid w:val="00224921"/>
    <w:rsid w:val="00225886"/>
    <w:rsid w:val="002262CD"/>
    <w:rsid w:val="00230901"/>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5A85"/>
    <w:rsid w:val="00245C46"/>
    <w:rsid w:val="002504BA"/>
    <w:rsid w:val="00250FAF"/>
    <w:rsid w:val="002525DB"/>
    <w:rsid w:val="00252932"/>
    <w:rsid w:val="00254364"/>
    <w:rsid w:val="00254415"/>
    <w:rsid w:val="0025449A"/>
    <w:rsid w:val="0025595E"/>
    <w:rsid w:val="00256189"/>
    <w:rsid w:val="00257484"/>
    <w:rsid w:val="00260988"/>
    <w:rsid w:val="002612FB"/>
    <w:rsid w:val="00264E51"/>
    <w:rsid w:val="002654C5"/>
    <w:rsid w:val="00266194"/>
    <w:rsid w:val="00266E3D"/>
    <w:rsid w:val="00267029"/>
    <w:rsid w:val="002702E6"/>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4F6C"/>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D7C5E"/>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A91"/>
    <w:rsid w:val="00302D56"/>
    <w:rsid w:val="00302EDE"/>
    <w:rsid w:val="00305154"/>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4AA"/>
    <w:rsid w:val="003425FA"/>
    <w:rsid w:val="00342600"/>
    <w:rsid w:val="00343B03"/>
    <w:rsid w:val="00345854"/>
    <w:rsid w:val="00345D7F"/>
    <w:rsid w:val="003465AA"/>
    <w:rsid w:val="00346D53"/>
    <w:rsid w:val="003479D2"/>
    <w:rsid w:val="00347E35"/>
    <w:rsid w:val="00350CCE"/>
    <w:rsid w:val="003512B8"/>
    <w:rsid w:val="003519D5"/>
    <w:rsid w:val="00352037"/>
    <w:rsid w:val="00352C80"/>
    <w:rsid w:val="0035316A"/>
    <w:rsid w:val="0035380D"/>
    <w:rsid w:val="00354028"/>
    <w:rsid w:val="0035465B"/>
    <w:rsid w:val="003552D2"/>
    <w:rsid w:val="003554BF"/>
    <w:rsid w:val="003565C2"/>
    <w:rsid w:val="00357B8E"/>
    <w:rsid w:val="00361167"/>
    <w:rsid w:val="0036210A"/>
    <w:rsid w:val="00365709"/>
    <w:rsid w:val="0036798D"/>
    <w:rsid w:val="00367FC5"/>
    <w:rsid w:val="00370377"/>
    <w:rsid w:val="0037114C"/>
    <w:rsid w:val="003725B0"/>
    <w:rsid w:val="0037285E"/>
    <w:rsid w:val="003733CE"/>
    <w:rsid w:val="00374545"/>
    <w:rsid w:val="0037661D"/>
    <w:rsid w:val="003805D9"/>
    <w:rsid w:val="00380A43"/>
    <w:rsid w:val="00380E31"/>
    <w:rsid w:val="0038192E"/>
    <w:rsid w:val="00381BA1"/>
    <w:rsid w:val="003826DD"/>
    <w:rsid w:val="00383FDB"/>
    <w:rsid w:val="003841D0"/>
    <w:rsid w:val="00384BA3"/>
    <w:rsid w:val="00386089"/>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B7F0E"/>
    <w:rsid w:val="003C0201"/>
    <w:rsid w:val="003C15BA"/>
    <w:rsid w:val="003C3C02"/>
    <w:rsid w:val="003C4C70"/>
    <w:rsid w:val="003C4F4F"/>
    <w:rsid w:val="003D1D4B"/>
    <w:rsid w:val="003D25E4"/>
    <w:rsid w:val="003D26F2"/>
    <w:rsid w:val="003D517A"/>
    <w:rsid w:val="003D5655"/>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0B9F"/>
    <w:rsid w:val="004010A5"/>
    <w:rsid w:val="0040250A"/>
    <w:rsid w:val="00402F1E"/>
    <w:rsid w:val="00403C77"/>
    <w:rsid w:val="00405402"/>
    <w:rsid w:val="00405753"/>
    <w:rsid w:val="00411241"/>
    <w:rsid w:val="00412E93"/>
    <w:rsid w:val="0041305D"/>
    <w:rsid w:val="004135C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110B"/>
    <w:rsid w:val="004411A9"/>
    <w:rsid w:val="0044201B"/>
    <w:rsid w:val="00442407"/>
    <w:rsid w:val="00443048"/>
    <w:rsid w:val="0044434B"/>
    <w:rsid w:val="004454B8"/>
    <w:rsid w:val="00445C13"/>
    <w:rsid w:val="0045116A"/>
    <w:rsid w:val="004530BB"/>
    <w:rsid w:val="00453DFB"/>
    <w:rsid w:val="00455A7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31F3"/>
    <w:rsid w:val="004732D5"/>
    <w:rsid w:val="00473994"/>
    <w:rsid w:val="004770E9"/>
    <w:rsid w:val="0047731A"/>
    <w:rsid w:val="004779F6"/>
    <w:rsid w:val="004803B2"/>
    <w:rsid w:val="00481554"/>
    <w:rsid w:val="0048183A"/>
    <w:rsid w:val="00481C7B"/>
    <w:rsid w:val="004826D9"/>
    <w:rsid w:val="00482C55"/>
    <w:rsid w:val="0048364C"/>
    <w:rsid w:val="00483C6B"/>
    <w:rsid w:val="00484606"/>
    <w:rsid w:val="00484A8D"/>
    <w:rsid w:val="00485627"/>
    <w:rsid w:val="0049304B"/>
    <w:rsid w:val="004948B2"/>
    <w:rsid w:val="00495E01"/>
    <w:rsid w:val="00497619"/>
    <w:rsid w:val="004A067C"/>
    <w:rsid w:val="004A06E3"/>
    <w:rsid w:val="004A1245"/>
    <w:rsid w:val="004A13B6"/>
    <w:rsid w:val="004A5AED"/>
    <w:rsid w:val="004A5D38"/>
    <w:rsid w:val="004A6CEE"/>
    <w:rsid w:val="004A6D8B"/>
    <w:rsid w:val="004A6F68"/>
    <w:rsid w:val="004B1750"/>
    <w:rsid w:val="004B1C61"/>
    <w:rsid w:val="004B426A"/>
    <w:rsid w:val="004B5515"/>
    <w:rsid w:val="004B581C"/>
    <w:rsid w:val="004B633A"/>
    <w:rsid w:val="004B6CD4"/>
    <w:rsid w:val="004B6D70"/>
    <w:rsid w:val="004B7300"/>
    <w:rsid w:val="004B748C"/>
    <w:rsid w:val="004C00E3"/>
    <w:rsid w:val="004C19D6"/>
    <w:rsid w:val="004C1FBC"/>
    <w:rsid w:val="004C290B"/>
    <w:rsid w:val="004C3D43"/>
    <w:rsid w:val="004C48E4"/>
    <w:rsid w:val="004C503C"/>
    <w:rsid w:val="004C5A97"/>
    <w:rsid w:val="004C5E0A"/>
    <w:rsid w:val="004C6071"/>
    <w:rsid w:val="004C6D62"/>
    <w:rsid w:val="004D23CB"/>
    <w:rsid w:val="004D284E"/>
    <w:rsid w:val="004D4939"/>
    <w:rsid w:val="004D6667"/>
    <w:rsid w:val="004D691C"/>
    <w:rsid w:val="004D7AD5"/>
    <w:rsid w:val="004E04C5"/>
    <w:rsid w:val="004E2171"/>
    <w:rsid w:val="004E2424"/>
    <w:rsid w:val="004E4396"/>
    <w:rsid w:val="004E4DA0"/>
    <w:rsid w:val="004E5E91"/>
    <w:rsid w:val="004E7259"/>
    <w:rsid w:val="004E7D85"/>
    <w:rsid w:val="004F0F15"/>
    <w:rsid w:val="004F1CD7"/>
    <w:rsid w:val="004F20BD"/>
    <w:rsid w:val="004F245E"/>
    <w:rsid w:val="004F3EC1"/>
    <w:rsid w:val="004F42AC"/>
    <w:rsid w:val="004F4EC1"/>
    <w:rsid w:val="004F5864"/>
    <w:rsid w:val="004F5DE3"/>
    <w:rsid w:val="004F7672"/>
    <w:rsid w:val="00504555"/>
    <w:rsid w:val="00505032"/>
    <w:rsid w:val="00505D41"/>
    <w:rsid w:val="0050634B"/>
    <w:rsid w:val="005101D1"/>
    <w:rsid w:val="005106BA"/>
    <w:rsid w:val="00510E5A"/>
    <w:rsid w:val="005113A0"/>
    <w:rsid w:val="00511641"/>
    <w:rsid w:val="005117F3"/>
    <w:rsid w:val="00512116"/>
    <w:rsid w:val="00520054"/>
    <w:rsid w:val="0052188E"/>
    <w:rsid w:val="0052215B"/>
    <w:rsid w:val="00522F37"/>
    <w:rsid w:val="005249FC"/>
    <w:rsid w:val="00525561"/>
    <w:rsid w:val="00525D75"/>
    <w:rsid w:val="005263FE"/>
    <w:rsid w:val="005265F0"/>
    <w:rsid w:val="005267BF"/>
    <w:rsid w:val="00527FED"/>
    <w:rsid w:val="00530CCD"/>
    <w:rsid w:val="00530EBC"/>
    <w:rsid w:val="005314B7"/>
    <w:rsid w:val="00532089"/>
    <w:rsid w:val="00532109"/>
    <w:rsid w:val="00532659"/>
    <w:rsid w:val="005334D4"/>
    <w:rsid w:val="00534986"/>
    <w:rsid w:val="00534D71"/>
    <w:rsid w:val="00535968"/>
    <w:rsid w:val="0053633A"/>
    <w:rsid w:val="00536376"/>
    <w:rsid w:val="00536483"/>
    <w:rsid w:val="0053670F"/>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44E8"/>
    <w:rsid w:val="00564744"/>
    <w:rsid w:val="0056501F"/>
    <w:rsid w:val="0056529D"/>
    <w:rsid w:val="005654D8"/>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86F33"/>
    <w:rsid w:val="00590437"/>
    <w:rsid w:val="005921D2"/>
    <w:rsid w:val="0059230D"/>
    <w:rsid w:val="005926DF"/>
    <w:rsid w:val="00595172"/>
    <w:rsid w:val="00595B2E"/>
    <w:rsid w:val="005960A5"/>
    <w:rsid w:val="005A03D0"/>
    <w:rsid w:val="005A0A1D"/>
    <w:rsid w:val="005A0C48"/>
    <w:rsid w:val="005A1118"/>
    <w:rsid w:val="005A132C"/>
    <w:rsid w:val="005A3CBD"/>
    <w:rsid w:val="005A42D4"/>
    <w:rsid w:val="005A4EDF"/>
    <w:rsid w:val="005A4F6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D726E"/>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4904"/>
    <w:rsid w:val="00616F57"/>
    <w:rsid w:val="00617345"/>
    <w:rsid w:val="00617654"/>
    <w:rsid w:val="00620691"/>
    <w:rsid w:val="006215C4"/>
    <w:rsid w:val="0062193A"/>
    <w:rsid w:val="0062328C"/>
    <w:rsid w:val="00623BC3"/>
    <w:rsid w:val="00625939"/>
    <w:rsid w:val="0062611A"/>
    <w:rsid w:val="00626259"/>
    <w:rsid w:val="00630334"/>
    <w:rsid w:val="00630559"/>
    <w:rsid w:val="0063061D"/>
    <w:rsid w:val="006317BA"/>
    <w:rsid w:val="00631EE6"/>
    <w:rsid w:val="00633923"/>
    <w:rsid w:val="00633ACA"/>
    <w:rsid w:val="00633DE8"/>
    <w:rsid w:val="006349B3"/>
    <w:rsid w:val="00634DA7"/>
    <w:rsid w:val="006359BE"/>
    <w:rsid w:val="00637A01"/>
    <w:rsid w:val="006412C7"/>
    <w:rsid w:val="00641B93"/>
    <w:rsid w:val="006428ED"/>
    <w:rsid w:val="00645593"/>
    <w:rsid w:val="006469AE"/>
    <w:rsid w:val="00646D9B"/>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96"/>
    <w:rsid w:val="006659B5"/>
    <w:rsid w:val="0066646C"/>
    <w:rsid w:val="006708FC"/>
    <w:rsid w:val="006733DE"/>
    <w:rsid w:val="00674C6C"/>
    <w:rsid w:val="00674CE0"/>
    <w:rsid w:val="00675DDA"/>
    <w:rsid w:val="00681452"/>
    <w:rsid w:val="00681E63"/>
    <w:rsid w:val="0068357F"/>
    <w:rsid w:val="0068389D"/>
    <w:rsid w:val="00683940"/>
    <w:rsid w:val="006850F0"/>
    <w:rsid w:val="0068595A"/>
    <w:rsid w:val="00686056"/>
    <w:rsid w:val="0068626F"/>
    <w:rsid w:val="006866A0"/>
    <w:rsid w:val="006875DC"/>
    <w:rsid w:val="006910C6"/>
    <w:rsid w:val="0069173E"/>
    <w:rsid w:val="006920C5"/>
    <w:rsid w:val="0069281E"/>
    <w:rsid w:val="006934FD"/>
    <w:rsid w:val="006940A3"/>
    <w:rsid w:val="0069524C"/>
    <w:rsid w:val="006953F5"/>
    <w:rsid w:val="00695693"/>
    <w:rsid w:val="00697377"/>
    <w:rsid w:val="006A0B73"/>
    <w:rsid w:val="006A0F77"/>
    <w:rsid w:val="006A2493"/>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4E37"/>
    <w:rsid w:val="006B5DFD"/>
    <w:rsid w:val="006B683F"/>
    <w:rsid w:val="006B6B3C"/>
    <w:rsid w:val="006B6E3F"/>
    <w:rsid w:val="006B783C"/>
    <w:rsid w:val="006C05C4"/>
    <w:rsid w:val="006C2D3F"/>
    <w:rsid w:val="006C43EA"/>
    <w:rsid w:val="006C5342"/>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3F5"/>
    <w:rsid w:val="006F4C74"/>
    <w:rsid w:val="006F532B"/>
    <w:rsid w:val="006F5F4D"/>
    <w:rsid w:val="006F70E4"/>
    <w:rsid w:val="00702208"/>
    <w:rsid w:val="00702B09"/>
    <w:rsid w:val="007057A9"/>
    <w:rsid w:val="00705E0B"/>
    <w:rsid w:val="007060C0"/>
    <w:rsid w:val="00711065"/>
    <w:rsid w:val="0071162B"/>
    <w:rsid w:val="007157A3"/>
    <w:rsid w:val="00717062"/>
    <w:rsid w:val="007226AF"/>
    <w:rsid w:val="00724B86"/>
    <w:rsid w:val="00726BAD"/>
    <w:rsid w:val="0072709F"/>
    <w:rsid w:val="00730736"/>
    <w:rsid w:val="0073386D"/>
    <w:rsid w:val="007344B3"/>
    <w:rsid w:val="00734F19"/>
    <w:rsid w:val="0073548B"/>
    <w:rsid w:val="00735B5B"/>
    <w:rsid w:val="0073634B"/>
    <w:rsid w:val="0073689C"/>
    <w:rsid w:val="00736EDE"/>
    <w:rsid w:val="00737F38"/>
    <w:rsid w:val="00740C2E"/>
    <w:rsid w:val="0074154A"/>
    <w:rsid w:val="00743584"/>
    <w:rsid w:val="00743B4A"/>
    <w:rsid w:val="007440CA"/>
    <w:rsid w:val="007473AB"/>
    <w:rsid w:val="00747B4A"/>
    <w:rsid w:val="007511D8"/>
    <w:rsid w:val="007529E5"/>
    <w:rsid w:val="007545DE"/>
    <w:rsid w:val="00756744"/>
    <w:rsid w:val="00756ADE"/>
    <w:rsid w:val="00757375"/>
    <w:rsid w:val="00757684"/>
    <w:rsid w:val="00761FC1"/>
    <w:rsid w:val="0076276C"/>
    <w:rsid w:val="007628AE"/>
    <w:rsid w:val="00763C64"/>
    <w:rsid w:val="00766400"/>
    <w:rsid w:val="007703C9"/>
    <w:rsid w:val="00771978"/>
    <w:rsid w:val="00773AD8"/>
    <w:rsid w:val="00773B8E"/>
    <w:rsid w:val="00773E4E"/>
    <w:rsid w:val="00780BA6"/>
    <w:rsid w:val="00781BDE"/>
    <w:rsid w:val="00782491"/>
    <w:rsid w:val="00783B39"/>
    <w:rsid w:val="007846C3"/>
    <w:rsid w:val="00785959"/>
    <w:rsid w:val="00785D2D"/>
    <w:rsid w:val="00785E12"/>
    <w:rsid w:val="00786FDF"/>
    <w:rsid w:val="00791BE1"/>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FB2"/>
    <w:rsid w:val="0082062A"/>
    <w:rsid w:val="0082293D"/>
    <w:rsid w:val="00823E03"/>
    <w:rsid w:val="00825CDD"/>
    <w:rsid w:val="00825F22"/>
    <w:rsid w:val="008272E3"/>
    <w:rsid w:val="00832729"/>
    <w:rsid w:val="0083403B"/>
    <w:rsid w:val="0083426C"/>
    <w:rsid w:val="00834E27"/>
    <w:rsid w:val="00834E33"/>
    <w:rsid w:val="00835C9B"/>
    <w:rsid w:val="00837B8E"/>
    <w:rsid w:val="00841D9F"/>
    <w:rsid w:val="008434FD"/>
    <w:rsid w:val="0084402A"/>
    <w:rsid w:val="0084416D"/>
    <w:rsid w:val="00844377"/>
    <w:rsid w:val="00844A7B"/>
    <w:rsid w:val="008454FD"/>
    <w:rsid w:val="008472DF"/>
    <w:rsid w:val="00847697"/>
    <w:rsid w:val="008515B5"/>
    <w:rsid w:val="00852046"/>
    <w:rsid w:val="00854A26"/>
    <w:rsid w:val="00854D80"/>
    <w:rsid w:val="00856254"/>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3FD"/>
    <w:rsid w:val="008D571A"/>
    <w:rsid w:val="008D5A82"/>
    <w:rsid w:val="008D5D6F"/>
    <w:rsid w:val="008D6EA9"/>
    <w:rsid w:val="008D7370"/>
    <w:rsid w:val="008E03C7"/>
    <w:rsid w:val="008E2127"/>
    <w:rsid w:val="008E5210"/>
    <w:rsid w:val="008E769F"/>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662"/>
    <w:rsid w:val="009069B2"/>
    <w:rsid w:val="0090736C"/>
    <w:rsid w:val="00907C64"/>
    <w:rsid w:val="009118EE"/>
    <w:rsid w:val="00911B10"/>
    <w:rsid w:val="00911C24"/>
    <w:rsid w:val="00912407"/>
    <w:rsid w:val="00913BB9"/>
    <w:rsid w:val="0091404A"/>
    <w:rsid w:val="00914830"/>
    <w:rsid w:val="00920F9E"/>
    <w:rsid w:val="00921AC8"/>
    <w:rsid w:val="00921BF1"/>
    <w:rsid w:val="00922161"/>
    <w:rsid w:val="009248B8"/>
    <w:rsid w:val="00925C7B"/>
    <w:rsid w:val="00927FF0"/>
    <w:rsid w:val="009319B6"/>
    <w:rsid w:val="00932CCD"/>
    <w:rsid w:val="009333B6"/>
    <w:rsid w:val="009335A6"/>
    <w:rsid w:val="009340E5"/>
    <w:rsid w:val="009348D3"/>
    <w:rsid w:val="00935051"/>
    <w:rsid w:val="009352A9"/>
    <w:rsid w:val="00935C33"/>
    <w:rsid w:val="009363B1"/>
    <w:rsid w:val="00940566"/>
    <w:rsid w:val="0094098D"/>
    <w:rsid w:val="00940CC4"/>
    <w:rsid w:val="00940E6D"/>
    <w:rsid w:val="0094173C"/>
    <w:rsid w:val="00941A0A"/>
    <w:rsid w:val="009420A6"/>
    <w:rsid w:val="009470A8"/>
    <w:rsid w:val="0094749D"/>
    <w:rsid w:val="00950BE9"/>
    <w:rsid w:val="009526F7"/>
    <w:rsid w:val="0095574B"/>
    <w:rsid w:val="00956EC4"/>
    <w:rsid w:val="009609C2"/>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0A73"/>
    <w:rsid w:val="009839F5"/>
    <w:rsid w:val="00983B51"/>
    <w:rsid w:val="00983BD8"/>
    <w:rsid w:val="0098460E"/>
    <w:rsid w:val="00995549"/>
    <w:rsid w:val="00995A8B"/>
    <w:rsid w:val="009961E6"/>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4E88"/>
    <w:rsid w:val="009C5B92"/>
    <w:rsid w:val="009C695A"/>
    <w:rsid w:val="009C6B72"/>
    <w:rsid w:val="009C6E7C"/>
    <w:rsid w:val="009C7215"/>
    <w:rsid w:val="009C769E"/>
    <w:rsid w:val="009C76FE"/>
    <w:rsid w:val="009C7949"/>
    <w:rsid w:val="009C7FF8"/>
    <w:rsid w:val="009D081D"/>
    <w:rsid w:val="009D13BE"/>
    <w:rsid w:val="009D1722"/>
    <w:rsid w:val="009D1BEE"/>
    <w:rsid w:val="009D505E"/>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3B2"/>
    <w:rsid w:val="00A44673"/>
    <w:rsid w:val="00A45135"/>
    <w:rsid w:val="00A47E61"/>
    <w:rsid w:val="00A5208F"/>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3FA"/>
    <w:rsid w:val="00A72A9D"/>
    <w:rsid w:val="00A76528"/>
    <w:rsid w:val="00A77CFC"/>
    <w:rsid w:val="00A81365"/>
    <w:rsid w:val="00A832BD"/>
    <w:rsid w:val="00A84CA4"/>
    <w:rsid w:val="00A86B78"/>
    <w:rsid w:val="00A870B9"/>
    <w:rsid w:val="00A90C02"/>
    <w:rsid w:val="00A90F3C"/>
    <w:rsid w:val="00A91F0A"/>
    <w:rsid w:val="00A920C0"/>
    <w:rsid w:val="00A94261"/>
    <w:rsid w:val="00A94C97"/>
    <w:rsid w:val="00A9528A"/>
    <w:rsid w:val="00A96ACB"/>
    <w:rsid w:val="00A97005"/>
    <w:rsid w:val="00A97B66"/>
    <w:rsid w:val="00AA078C"/>
    <w:rsid w:val="00AA162F"/>
    <w:rsid w:val="00AA23CA"/>
    <w:rsid w:val="00AA3FEB"/>
    <w:rsid w:val="00AA43B5"/>
    <w:rsid w:val="00AA43BD"/>
    <w:rsid w:val="00AA48A1"/>
    <w:rsid w:val="00AA5345"/>
    <w:rsid w:val="00AA5D17"/>
    <w:rsid w:val="00AA6113"/>
    <w:rsid w:val="00AB0E95"/>
    <w:rsid w:val="00AB1C82"/>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3631"/>
    <w:rsid w:val="00AE3C77"/>
    <w:rsid w:val="00AE4BF7"/>
    <w:rsid w:val="00AE513F"/>
    <w:rsid w:val="00AE5F24"/>
    <w:rsid w:val="00AE6A6E"/>
    <w:rsid w:val="00AE6EF6"/>
    <w:rsid w:val="00AE7599"/>
    <w:rsid w:val="00AF2C24"/>
    <w:rsid w:val="00AF59BE"/>
    <w:rsid w:val="00AF7FD2"/>
    <w:rsid w:val="00B01791"/>
    <w:rsid w:val="00B017C9"/>
    <w:rsid w:val="00B0292A"/>
    <w:rsid w:val="00B02A67"/>
    <w:rsid w:val="00B02BC8"/>
    <w:rsid w:val="00B04260"/>
    <w:rsid w:val="00B04C84"/>
    <w:rsid w:val="00B0703E"/>
    <w:rsid w:val="00B1159B"/>
    <w:rsid w:val="00B12863"/>
    <w:rsid w:val="00B12F38"/>
    <w:rsid w:val="00B14633"/>
    <w:rsid w:val="00B1542C"/>
    <w:rsid w:val="00B15B58"/>
    <w:rsid w:val="00B15EC3"/>
    <w:rsid w:val="00B1652E"/>
    <w:rsid w:val="00B1683A"/>
    <w:rsid w:val="00B16EE5"/>
    <w:rsid w:val="00B20528"/>
    <w:rsid w:val="00B2285F"/>
    <w:rsid w:val="00B22E88"/>
    <w:rsid w:val="00B24C18"/>
    <w:rsid w:val="00B25794"/>
    <w:rsid w:val="00B26D2F"/>
    <w:rsid w:val="00B301DA"/>
    <w:rsid w:val="00B31FF8"/>
    <w:rsid w:val="00B369E5"/>
    <w:rsid w:val="00B37D31"/>
    <w:rsid w:val="00B40933"/>
    <w:rsid w:val="00B40E1E"/>
    <w:rsid w:val="00B412EC"/>
    <w:rsid w:val="00B43908"/>
    <w:rsid w:val="00B43D45"/>
    <w:rsid w:val="00B4433F"/>
    <w:rsid w:val="00B44678"/>
    <w:rsid w:val="00B4647E"/>
    <w:rsid w:val="00B46EE7"/>
    <w:rsid w:val="00B578CB"/>
    <w:rsid w:val="00B641F0"/>
    <w:rsid w:val="00B652F4"/>
    <w:rsid w:val="00B65DBD"/>
    <w:rsid w:val="00B7075E"/>
    <w:rsid w:val="00B70AAC"/>
    <w:rsid w:val="00B70C0F"/>
    <w:rsid w:val="00B7170B"/>
    <w:rsid w:val="00B7550F"/>
    <w:rsid w:val="00B758D8"/>
    <w:rsid w:val="00B75E6D"/>
    <w:rsid w:val="00B76F79"/>
    <w:rsid w:val="00B81CEE"/>
    <w:rsid w:val="00B82109"/>
    <w:rsid w:val="00B82283"/>
    <w:rsid w:val="00B85EBF"/>
    <w:rsid w:val="00B872EB"/>
    <w:rsid w:val="00B87452"/>
    <w:rsid w:val="00B87821"/>
    <w:rsid w:val="00B87C09"/>
    <w:rsid w:val="00B912AF"/>
    <w:rsid w:val="00B91720"/>
    <w:rsid w:val="00B92A28"/>
    <w:rsid w:val="00B93271"/>
    <w:rsid w:val="00B935FC"/>
    <w:rsid w:val="00B94088"/>
    <w:rsid w:val="00B9578A"/>
    <w:rsid w:val="00B9597A"/>
    <w:rsid w:val="00B96213"/>
    <w:rsid w:val="00B96E40"/>
    <w:rsid w:val="00B9721F"/>
    <w:rsid w:val="00BA19C1"/>
    <w:rsid w:val="00BA1A16"/>
    <w:rsid w:val="00BA465E"/>
    <w:rsid w:val="00BA4F10"/>
    <w:rsid w:val="00BA59CA"/>
    <w:rsid w:val="00BA7F33"/>
    <w:rsid w:val="00BB098E"/>
    <w:rsid w:val="00BB0EF2"/>
    <w:rsid w:val="00BB15E8"/>
    <w:rsid w:val="00BB266F"/>
    <w:rsid w:val="00BB2E45"/>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DD5"/>
    <w:rsid w:val="00BE4937"/>
    <w:rsid w:val="00BF08FF"/>
    <w:rsid w:val="00BF1FB4"/>
    <w:rsid w:val="00BF5040"/>
    <w:rsid w:val="00BF5231"/>
    <w:rsid w:val="00BF5808"/>
    <w:rsid w:val="00BF711F"/>
    <w:rsid w:val="00C002E0"/>
    <w:rsid w:val="00C01E09"/>
    <w:rsid w:val="00C01E77"/>
    <w:rsid w:val="00C02BAE"/>
    <w:rsid w:val="00C06AF6"/>
    <w:rsid w:val="00C06F9F"/>
    <w:rsid w:val="00C10343"/>
    <w:rsid w:val="00C1040A"/>
    <w:rsid w:val="00C10AF8"/>
    <w:rsid w:val="00C1234A"/>
    <w:rsid w:val="00C13ADB"/>
    <w:rsid w:val="00C1595F"/>
    <w:rsid w:val="00C161B8"/>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300"/>
    <w:rsid w:val="00C52812"/>
    <w:rsid w:val="00C535F7"/>
    <w:rsid w:val="00C5507A"/>
    <w:rsid w:val="00C55959"/>
    <w:rsid w:val="00C56050"/>
    <w:rsid w:val="00C60072"/>
    <w:rsid w:val="00C607A0"/>
    <w:rsid w:val="00C61AFF"/>
    <w:rsid w:val="00C63570"/>
    <w:rsid w:val="00C63C71"/>
    <w:rsid w:val="00C6535C"/>
    <w:rsid w:val="00C65E85"/>
    <w:rsid w:val="00C65FE0"/>
    <w:rsid w:val="00C66A31"/>
    <w:rsid w:val="00C66C3D"/>
    <w:rsid w:val="00C6765D"/>
    <w:rsid w:val="00C677AE"/>
    <w:rsid w:val="00C72963"/>
    <w:rsid w:val="00C72B7F"/>
    <w:rsid w:val="00C7306A"/>
    <w:rsid w:val="00C73221"/>
    <w:rsid w:val="00C732B9"/>
    <w:rsid w:val="00C73A98"/>
    <w:rsid w:val="00C73D36"/>
    <w:rsid w:val="00C757A4"/>
    <w:rsid w:val="00C77F46"/>
    <w:rsid w:val="00C80968"/>
    <w:rsid w:val="00C8129D"/>
    <w:rsid w:val="00C844E1"/>
    <w:rsid w:val="00C85EF7"/>
    <w:rsid w:val="00C90872"/>
    <w:rsid w:val="00C916D0"/>
    <w:rsid w:val="00C93285"/>
    <w:rsid w:val="00CA098A"/>
    <w:rsid w:val="00CA12A3"/>
    <w:rsid w:val="00CA1A49"/>
    <w:rsid w:val="00CA2D84"/>
    <w:rsid w:val="00CA413A"/>
    <w:rsid w:val="00CA43B2"/>
    <w:rsid w:val="00CA60D2"/>
    <w:rsid w:val="00CB0BED"/>
    <w:rsid w:val="00CB2B37"/>
    <w:rsid w:val="00CB2EF0"/>
    <w:rsid w:val="00CB334C"/>
    <w:rsid w:val="00CB3816"/>
    <w:rsid w:val="00CB3C32"/>
    <w:rsid w:val="00CB4296"/>
    <w:rsid w:val="00CB4466"/>
    <w:rsid w:val="00CB47E4"/>
    <w:rsid w:val="00CB4C64"/>
    <w:rsid w:val="00CB64EB"/>
    <w:rsid w:val="00CB7131"/>
    <w:rsid w:val="00CC0F97"/>
    <w:rsid w:val="00CC23BD"/>
    <w:rsid w:val="00CC6B8C"/>
    <w:rsid w:val="00CC7FE5"/>
    <w:rsid w:val="00CD1DB3"/>
    <w:rsid w:val="00CD1E88"/>
    <w:rsid w:val="00CD24D8"/>
    <w:rsid w:val="00CD420D"/>
    <w:rsid w:val="00CD541D"/>
    <w:rsid w:val="00CD6568"/>
    <w:rsid w:val="00CE0BC4"/>
    <w:rsid w:val="00CE1251"/>
    <w:rsid w:val="00CE2D58"/>
    <w:rsid w:val="00CE36A4"/>
    <w:rsid w:val="00CE58E4"/>
    <w:rsid w:val="00CE5F57"/>
    <w:rsid w:val="00CE6FFF"/>
    <w:rsid w:val="00CF0A23"/>
    <w:rsid w:val="00CF0C9D"/>
    <w:rsid w:val="00CF1060"/>
    <w:rsid w:val="00CF110F"/>
    <w:rsid w:val="00CF255D"/>
    <w:rsid w:val="00CF2FD4"/>
    <w:rsid w:val="00CF3025"/>
    <w:rsid w:val="00CF4F93"/>
    <w:rsid w:val="00D0226D"/>
    <w:rsid w:val="00D036A1"/>
    <w:rsid w:val="00D03BAC"/>
    <w:rsid w:val="00D03F12"/>
    <w:rsid w:val="00D0410D"/>
    <w:rsid w:val="00D06AB2"/>
    <w:rsid w:val="00D0744B"/>
    <w:rsid w:val="00D10DA7"/>
    <w:rsid w:val="00D13F82"/>
    <w:rsid w:val="00D14E5C"/>
    <w:rsid w:val="00D1652A"/>
    <w:rsid w:val="00D16707"/>
    <w:rsid w:val="00D2079E"/>
    <w:rsid w:val="00D20BC0"/>
    <w:rsid w:val="00D2352D"/>
    <w:rsid w:val="00D25A73"/>
    <w:rsid w:val="00D26DC2"/>
    <w:rsid w:val="00D27D2E"/>
    <w:rsid w:val="00D30103"/>
    <w:rsid w:val="00D303BA"/>
    <w:rsid w:val="00D30BC4"/>
    <w:rsid w:val="00D3218A"/>
    <w:rsid w:val="00D34F32"/>
    <w:rsid w:val="00D3597B"/>
    <w:rsid w:val="00D35AC5"/>
    <w:rsid w:val="00D36312"/>
    <w:rsid w:val="00D365A5"/>
    <w:rsid w:val="00D412AA"/>
    <w:rsid w:val="00D41C71"/>
    <w:rsid w:val="00D43CA8"/>
    <w:rsid w:val="00D45617"/>
    <w:rsid w:val="00D45905"/>
    <w:rsid w:val="00D46AA5"/>
    <w:rsid w:val="00D46EC6"/>
    <w:rsid w:val="00D47929"/>
    <w:rsid w:val="00D52042"/>
    <w:rsid w:val="00D5650F"/>
    <w:rsid w:val="00D57486"/>
    <w:rsid w:val="00D5769E"/>
    <w:rsid w:val="00D60F97"/>
    <w:rsid w:val="00D62D9B"/>
    <w:rsid w:val="00D62EF2"/>
    <w:rsid w:val="00D633A5"/>
    <w:rsid w:val="00D637C0"/>
    <w:rsid w:val="00D71467"/>
    <w:rsid w:val="00D729E0"/>
    <w:rsid w:val="00D73140"/>
    <w:rsid w:val="00D73AE2"/>
    <w:rsid w:val="00D740FE"/>
    <w:rsid w:val="00D762FB"/>
    <w:rsid w:val="00D766C4"/>
    <w:rsid w:val="00D76A54"/>
    <w:rsid w:val="00D77069"/>
    <w:rsid w:val="00D770CB"/>
    <w:rsid w:val="00D80571"/>
    <w:rsid w:val="00D846D7"/>
    <w:rsid w:val="00D92B3E"/>
    <w:rsid w:val="00D950EF"/>
    <w:rsid w:val="00D95337"/>
    <w:rsid w:val="00D95389"/>
    <w:rsid w:val="00D96721"/>
    <w:rsid w:val="00DA07DF"/>
    <w:rsid w:val="00DA0D04"/>
    <w:rsid w:val="00DA17E8"/>
    <w:rsid w:val="00DA2EDF"/>
    <w:rsid w:val="00DA3F61"/>
    <w:rsid w:val="00DA5BF4"/>
    <w:rsid w:val="00DA5ED6"/>
    <w:rsid w:val="00DA632E"/>
    <w:rsid w:val="00DA6C92"/>
    <w:rsid w:val="00DA75F6"/>
    <w:rsid w:val="00DA7626"/>
    <w:rsid w:val="00DB120C"/>
    <w:rsid w:val="00DB1E94"/>
    <w:rsid w:val="00DB34EB"/>
    <w:rsid w:val="00DB3932"/>
    <w:rsid w:val="00DB408D"/>
    <w:rsid w:val="00DB40E2"/>
    <w:rsid w:val="00DB6B3E"/>
    <w:rsid w:val="00DB71F7"/>
    <w:rsid w:val="00DB7D86"/>
    <w:rsid w:val="00DC2267"/>
    <w:rsid w:val="00DC2311"/>
    <w:rsid w:val="00DC25FA"/>
    <w:rsid w:val="00DC3844"/>
    <w:rsid w:val="00DC53F2"/>
    <w:rsid w:val="00DC5601"/>
    <w:rsid w:val="00DC6710"/>
    <w:rsid w:val="00DC6B5A"/>
    <w:rsid w:val="00DD3F27"/>
    <w:rsid w:val="00DD5452"/>
    <w:rsid w:val="00DD550D"/>
    <w:rsid w:val="00DE13E9"/>
    <w:rsid w:val="00DE26B8"/>
    <w:rsid w:val="00DE31CD"/>
    <w:rsid w:val="00DE335F"/>
    <w:rsid w:val="00DE35F4"/>
    <w:rsid w:val="00DE40D5"/>
    <w:rsid w:val="00DE4E94"/>
    <w:rsid w:val="00DE7A56"/>
    <w:rsid w:val="00DF286D"/>
    <w:rsid w:val="00DF3094"/>
    <w:rsid w:val="00DF3188"/>
    <w:rsid w:val="00DF3DE5"/>
    <w:rsid w:val="00DF5524"/>
    <w:rsid w:val="00DF7403"/>
    <w:rsid w:val="00E00C6D"/>
    <w:rsid w:val="00E00C91"/>
    <w:rsid w:val="00E05F62"/>
    <w:rsid w:val="00E0769D"/>
    <w:rsid w:val="00E07EBA"/>
    <w:rsid w:val="00E11A2F"/>
    <w:rsid w:val="00E11DD9"/>
    <w:rsid w:val="00E1207C"/>
    <w:rsid w:val="00E12B8B"/>
    <w:rsid w:val="00E132A2"/>
    <w:rsid w:val="00E143F2"/>
    <w:rsid w:val="00E15068"/>
    <w:rsid w:val="00E1619C"/>
    <w:rsid w:val="00E16331"/>
    <w:rsid w:val="00E16C95"/>
    <w:rsid w:val="00E171B1"/>
    <w:rsid w:val="00E21532"/>
    <w:rsid w:val="00E24155"/>
    <w:rsid w:val="00E265D6"/>
    <w:rsid w:val="00E27641"/>
    <w:rsid w:val="00E277C9"/>
    <w:rsid w:val="00E27A46"/>
    <w:rsid w:val="00E32356"/>
    <w:rsid w:val="00E32875"/>
    <w:rsid w:val="00E342A9"/>
    <w:rsid w:val="00E354D2"/>
    <w:rsid w:val="00E37003"/>
    <w:rsid w:val="00E377EF"/>
    <w:rsid w:val="00E42467"/>
    <w:rsid w:val="00E43F20"/>
    <w:rsid w:val="00E45A2D"/>
    <w:rsid w:val="00E45A50"/>
    <w:rsid w:val="00E45E06"/>
    <w:rsid w:val="00E46236"/>
    <w:rsid w:val="00E463B8"/>
    <w:rsid w:val="00E50439"/>
    <w:rsid w:val="00E50F8C"/>
    <w:rsid w:val="00E511B0"/>
    <w:rsid w:val="00E516BE"/>
    <w:rsid w:val="00E51E33"/>
    <w:rsid w:val="00E5203A"/>
    <w:rsid w:val="00E5259A"/>
    <w:rsid w:val="00E525A1"/>
    <w:rsid w:val="00E5397C"/>
    <w:rsid w:val="00E56986"/>
    <w:rsid w:val="00E577E8"/>
    <w:rsid w:val="00E57B13"/>
    <w:rsid w:val="00E57E21"/>
    <w:rsid w:val="00E601B2"/>
    <w:rsid w:val="00E61173"/>
    <w:rsid w:val="00E6235C"/>
    <w:rsid w:val="00E62461"/>
    <w:rsid w:val="00E62E04"/>
    <w:rsid w:val="00E63B0A"/>
    <w:rsid w:val="00E6438F"/>
    <w:rsid w:val="00E6572A"/>
    <w:rsid w:val="00E6756A"/>
    <w:rsid w:val="00E701B2"/>
    <w:rsid w:val="00E71322"/>
    <w:rsid w:val="00E73221"/>
    <w:rsid w:val="00E746CF"/>
    <w:rsid w:val="00E7522A"/>
    <w:rsid w:val="00E76615"/>
    <w:rsid w:val="00E77097"/>
    <w:rsid w:val="00E77D9E"/>
    <w:rsid w:val="00E81661"/>
    <w:rsid w:val="00E81811"/>
    <w:rsid w:val="00E81D72"/>
    <w:rsid w:val="00E82572"/>
    <w:rsid w:val="00E840B0"/>
    <w:rsid w:val="00E85729"/>
    <w:rsid w:val="00E8795F"/>
    <w:rsid w:val="00E906D6"/>
    <w:rsid w:val="00E90A26"/>
    <w:rsid w:val="00E91FA4"/>
    <w:rsid w:val="00E92F5A"/>
    <w:rsid w:val="00E946A7"/>
    <w:rsid w:val="00E94901"/>
    <w:rsid w:val="00E9612A"/>
    <w:rsid w:val="00E9633E"/>
    <w:rsid w:val="00E96768"/>
    <w:rsid w:val="00E96A87"/>
    <w:rsid w:val="00E96EFE"/>
    <w:rsid w:val="00E9799F"/>
    <w:rsid w:val="00EA0DA6"/>
    <w:rsid w:val="00EA2314"/>
    <w:rsid w:val="00EA270C"/>
    <w:rsid w:val="00EA2D94"/>
    <w:rsid w:val="00EA497E"/>
    <w:rsid w:val="00EA4C10"/>
    <w:rsid w:val="00EA51A4"/>
    <w:rsid w:val="00EA5917"/>
    <w:rsid w:val="00EA6DDF"/>
    <w:rsid w:val="00EB0A40"/>
    <w:rsid w:val="00EB0AA1"/>
    <w:rsid w:val="00EB17F4"/>
    <w:rsid w:val="00EB18A2"/>
    <w:rsid w:val="00EB2275"/>
    <w:rsid w:val="00EB3020"/>
    <w:rsid w:val="00EB3C5C"/>
    <w:rsid w:val="00EB4FB0"/>
    <w:rsid w:val="00EB5538"/>
    <w:rsid w:val="00EB5A2B"/>
    <w:rsid w:val="00EB6433"/>
    <w:rsid w:val="00EB695E"/>
    <w:rsid w:val="00EB78DD"/>
    <w:rsid w:val="00EB799E"/>
    <w:rsid w:val="00EC042D"/>
    <w:rsid w:val="00EC16EF"/>
    <w:rsid w:val="00EC186D"/>
    <w:rsid w:val="00EC2AA2"/>
    <w:rsid w:val="00EC3190"/>
    <w:rsid w:val="00EC3D22"/>
    <w:rsid w:val="00EC5184"/>
    <w:rsid w:val="00EC5B39"/>
    <w:rsid w:val="00EC5CE0"/>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391"/>
    <w:rsid w:val="00EE46F8"/>
    <w:rsid w:val="00EE53C1"/>
    <w:rsid w:val="00EF1C0F"/>
    <w:rsid w:val="00EF4020"/>
    <w:rsid w:val="00EF49F1"/>
    <w:rsid w:val="00EF4B60"/>
    <w:rsid w:val="00EF7C2B"/>
    <w:rsid w:val="00F00C8F"/>
    <w:rsid w:val="00F06B68"/>
    <w:rsid w:val="00F1117A"/>
    <w:rsid w:val="00F11CD2"/>
    <w:rsid w:val="00F12322"/>
    <w:rsid w:val="00F133ED"/>
    <w:rsid w:val="00F134F9"/>
    <w:rsid w:val="00F1413D"/>
    <w:rsid w:val="00F156BC"/>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1419"/>
    <w:rsid w:val="00F61C85"/>
    <w:rsid w:val="00F61D8A"/>
    <w:rsid w:val="00F61FA6"/>
    <w:rsid w:val="00F62F85"/>
    <w:rsid w:val="00F66120"/>
    <w:rsid w:val="00F664B4"/>
    <w:rsid w:val="00F6752D"/>
    <w:rsid w:val="00F67CE7"/>
    <w:rsid w:val="00F70A29"/>
    <w:rsid w:val="00F70E62"/>
    <w:rsid w:val="00F71F29"/>
    <w:rsid w:val="00F73440"/>
    <w:rsid w:val="00F745BC"/>
    <w:rsid w:val="00F77DAF"/>
    <w:rsid w:val="00F802A6"/>
    <w:rsid w:val="00F82099"/>
    <w:rsid w:val="00F8474C"/>
    <w:rsid w:val="00F85625"/>
    <w:rsid w:val="00F86239"/>
    <w:rsid w:val="00F864EF"/>
    <w:rsid w:val="00F915F9"/>
    <w:rsid w:val="00F92717"/>
    <w:rsid w:val="00F92928"/>
    <w:rsid w:val="00F937BA"/>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21F1"/>
    <w:rsid w:val="00FD233B"/>
    <w:rsid w:val="00FD30D8"/>
    <w:rsid w:val="00FD5C61"/>
    <w:rsid w:val="00FD7515"/>
    <w:rsid w:val="00FE1BB8"/>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4415">
      <w:bodyDiv w:val="1"/>
      <w:marLeft w:val="0"/>
      <w:marRight w:val="0"/>
      <w:marTop w:val="0"/>
      <w:marBottom w:val="0"/>
      <w:divBdr>
        <w:top w:val="none" w:sz="0" w:space="0" w:color="auto"/>
        <w:left w:val="none" w:sz="0" w:space="0" w:color="auto"/>
        <w:bottom w:val="none" w:sz="0" w:space="0" w:color="auto"/>
        <w:right w:val="none" w:sz="0" w:space="0" w:color="auto"/>
      </w:divBdr>
      <w:divsChild>
        <w:div w:id="54282545">
          <w:marLeft w:val="0"/>
          <w:marRight w:val="0"/>
          <w:marTop w:val="0"/>
          <w:marBottom w:val="0"/>
          <w:divBdr>
            <w:top w:val="none" w:sz="0" w:space="0" w:color="auto"/>
            <w:left w:val="none" w:sz="0" w:space="0" w:color="auto"/>
            <w:bottom w:val="none" w:sz="0" w:space="0" w:color="auto"/>
            <w:right w:val="none" w:sz="0" w:space="0" w:color="auto"/>
          </w:divBdr>
          <w:divsChild>
            <w:div w:id="281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13311684">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07391497">
      <w:bodyDiv w:val="1"/>
      <w:marLeft w:val="0"/>
      <w:marRight w:val="0"/>
      <w:marTop w:val="0"/>
      <w:marBottom w:val="0"/>
      <w:divBdr>
        <w:top w:val="none" w:sz="0" w:space="0" w:color="auto"/>
        <w:left w:val="none" w:sz="0" w:space="0" w:color="auto"/>
        <w:bottom w:val="none" w:sz="0" w:space="0" w:color="auto"/>
        <w:right w:val="none" w:sz="0" w:space="0" w:color="auto"/>
      </w:divBdr>
      <w:divsChild>
        <w:div w:id="2101245703">
          <w:marLeft w:val="0"/>
          <w:marRight w:val="0"/>
          <w:marTop w:val="0"/>
          <w:marBottom w:val="0"/>
          <w:divBdr>
            <w:top w:val="none" w:sz="0" w:space="0" w:color="auto"/>
            <w:left w:val="none" w:sz="0" w:space="0" w:color="auto"/>
            <w:bottom w:val="none" w:sz="0" w:space="0" w:color="auto"/>
            <w:right w:val="none" w:sz="0" w:space="0" w:color="auto"/>
          </w:divBdr>
          <w:divsChild>
            <w:div w:id="8968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mailto:volunteers@habitatchoptank.org"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image" Target="media/image19.png"/><Relationship Id="rId50" Type="http://schemas.openxmlformats.org/officeDocument/2006/relationships/hyperlink" Target="https://cambridgecan.org/welcome/about/bylaws/" TargetMode="External"/><Relationship Id="rId55" Type="http://schemas.openxmlformats.org/officeDocument/2006/relationships/hyperlink" Target="mailto:tom.puglisi@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hyperlink" Target="http://dorcesterlibrary.org/library-history" TargetMode="External"/><Relationship Id="rId11" Type="http://schemas.openxmlformats.org/officeDocument/2006/relationships/hyperlink" Target="https://www.facebook.com/WHCPRadio/videos"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hyperlink" Target="http://www.midshoremealstilmonday.org/" TargetMode="External"/><Relationship Id="rId53" Type="http://schemas.openxmlformats.org/officeDocument/2006/relationships/hyperlink" Target="mailto:Ragtime31@gmail.com" TargetMode="External"/><Relationship Id="rId58"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Library.org/library-history" TargetMode="External"/><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3.xml"/><Relationship Id="rId56" Type="http://schemas.openxmlformats.org/officeDocument/2006/relationships/hyperlink" Target="mailto:Ragtime31@gmail.com" TargetMode="External"/><Relationship Id="rId8" Type="http://schemas.openxmlformats.org/officeDocument/2006/relationships/hyperlink" Target="https://cambridgecan.org" TargetMode="External"/><Relationship Id="rId51" Type="http://schemas.openxmlformats.org/officeDocument/2006/relationships/hyperlink" Target="https://cambridgecan.org/join-can/" TargetMode="External"/><Relationship Id="rId3" Type="http://schemas.openxmlformats.org/officeDocument/2006/relationships/styles" Target="styles.xml"/><Relationship Id="rId12" Type="http://schemas.openxmlformats.org/officeDocument/2006/relationships/hyperlink" Target="https://www.youtube.com/@whcpstudio4716"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cambridgeempowermentcenter.org/" TargetMode="External"/><Relationship Id="rId38" Type="http://schemas.openxmlformats.org/officeDocument/2006/relationships/hyperlink" Target="https://habitatchoptank.org/volunteer/individuals/" TargetMode="External"/><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footer" Target="footer1.xml"/><Relationship Id="rId54" Type="http://schemas.openxmlformats.org/officeDocument/2006/relationships/hyperlink" Target="mailto:Ragtime31@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CambridgeAssociationofNeighborhoods/" TargetMode="External"/><Relationship Id="rId23" Type="http://schemas.openxmlformats.org/officeDocument/2006/relationships/image" Target="media/image7.png"/><Relationship Id="rId28" Type="http://schemas.openxmlformats.org/officeDocument/2006/relationships/hyperlink" Target="http://visitdorchester.org" TargetMode="External"/><Relationship Id="rId36" Type="http://schemas.openxmlformats.org/officeDocument/2006/relationships/image" Target="media/image15.jpeg"/><Relationship Id="rId49" Type="http://schemas.openxmlformats.org/officeDocument/2006/relationships/footer" Target="footer3.xml"/><Relationship Id="rId57" Type="http://schemas.openxmlformats.org/officeDocument/2006/relationships/image" Target="media/image20.png"/><Relationship Id="rId10" Type="http://schemas.openxmlformats.org/officeDocument/2006/relationships/hyperlink" Target="https://cambridgecan.org/category/meetings/" TargetMode="External"/><Relationship Id="rId31" Type="http://schemas.openxmlformats.org/officeDocument/2006/relationships/hyperlink" Target="http://Visitdorchester.org" TargetMode="External"/><Relationship Id="rId44" Type="http://schemas.openxmlformats.org/officeDocument/2006/relationships/hyperlink" Target="https://www.mscf.org/donate-online/" TargetMode="External"/><Relationship Id="rId52" Type="http://schemas.openxmlformats.org/officeDocument/2006/relationships/header" Target="header4.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ambridgecan.org/"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12</Pages>
  <Words>4370</Words>
  <Characters>24912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Puglisi, Tom (NYSPI)</cp:lastModifiedBy>
  <cp:revision>46</cp:revision>
  <cp:lastPrinted>2022-08-24T17:07:00Z</cp:lastPrinted>
  <dcterms:created xsi:type="dcterms:W3CDTF">2024-05-20T22:47:00Z</dcterms:created>
  <dcterms:modified xsi:type="dcterms:W3CDTF">2024-05-22T21:06:00Z</dcterms:modified>
</cp:coreProperties>
</file>