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1656" w14:textId="77777777" w:rsidR="00F47E97" w:rsidRPr="00F47E97" w:rsidRDefault="00F47E97" w:rsidP="00F47E97">
      <w:pPr>
        <w:jc w:val="both"/>
        <w:rPr>
          <w:b/>
          <w:bCs/>
        </w:rPr>
      </w:pPr>
      <w:r w:rsidRPr="00F47E97">
        <w:rPr>
          <w:b/>
          <w:bCs/>
        </w:rPr>
        <w:t>Planning Commission Notes – 11/6/2024 – Submitted by Judd Vickers</w:t>
      </w:r>
    </w:p>
    <w:p w14:paraId="0BE332FF" w14:textId="77777777" w:rsidR="00F47E97" w:rsidRPr="00F47E97" w:rsidRDefault="00F47E97" w:rsidP="00F47E97">
      <w:pPr>
        <w:jc w:val="both"/>
        <w:rPr>
          <w:sz w:val="2"/>
          <w:szCs w:val="2"/>
          <w:u w:val="single"/>
        </w:rPr>
      </w:pPr>
    </w:p>
    <w:p w14:paraId="7521CD49" w14:textId="437F761E" w:rsidR="00F47E97" w:rsidRPr="00F47E97" w:rsidRDefault="00F47E97" w:rsidP="00F47E97">
      <w:pPr>
        <w:jc w:val="both"/>
        <w:rPr>
          <w:u w:val="single"/>
        </w:rPr>
      </w:pPr>
      <w:r w:rsidRPr="00F47E97">
        <w:rPr>
          <w:u w:val="single"/>
        </w:rPr>
        <w:t>Old Business:</w:t>
      </w:r>
    </w:p>
    <w:p w14:paraId="2CCD66E0" w14:textId="77777777" w:rsidR="00F47E97" w:rsidRPr="00F47E97" w:rsidRDefault="00F47E97" w:rsidP="00F47E97">
      <w:pPr>
        <w:jc w:val="both"/>
      </w:pPr>
      <w:r w:rsidRPr="00F47E97">
        <w:t>PZT 24-0001 24-O-01 - Group Home related:</w:t>
      </w:r>
    </w:p>
    <w:p w14:paraId="553ED36D" w14:textId="1A216C31" w:rsidR="00F47E97" w:rsidRPr="00F47E97" w:rsidRDefault="00F47E97" w:rsidP="00F47E97">
      <w:pPr>
        <w:jc w:val="both"/>
      </w:pPr>
      <w:r w:rsidRPr="00F47E97">
        <w:t>The Planning Commission forwarded a text amendment to City Council with a recommendation</w:t>
      </w:r>
      <w:r>
        <w:t xml:space="preserve"> </w:t>
      </w:r>
      <w:r w:rsidRPr="00F47E97">
        <w:t>it be acted upon only after the new City Council takes office in January. The text amendment,</w:t>
      </w:r>
      <w:r>
        <w:t xml:space="preserve"> </w:t>
      </w:r>
      <w:r w:rsidRPr="00F47E97">
        <w:t>drafted by Planning Staff, was first considered at the October 1st meeting and was the subject of</w:t>
      </w:r>
      <w:r>
        <w:t xml:space="preserve"> </w:t>
      </w:r>
      <w:r w:rsidRPr="00F47E97">
        <w:t>considerable public input and concerns from Planning Commission members. Staff advocates</w:t>
      </w:r>
      <w:r>
        <w:t xml:space="preserve"> </w:t>
      </w:r>
      <w:r w:rsidRPr="00F47E97">
        <w:t>the text amendment is necessary to enforce these uses and has invested much research and</w:t>
      </w:r>
      <w:r>
        <w:t xml:space="preserve"> </w:t>
      </w:r>
      <w:r w:rsidRPr="00F47E97">
        <w:t>time on the matter. Many of these types of uses, which include recovery residences, assisted</w:t>
      </w:r>
      <w:r>
        <w:t xml:space="preserve"> </w:t>
      </w:r>
      <w:r w:rsidRPr="00F47E97">
        <w:t>living facilities, nursing care facilities, large group homes, small group homes and halfway</w:t>
      </w:r>
      <w:r>
        <w:t xml:space="preserve"> </w:t>
      </w:r>
      <w:r w:rsidRPr="00F47E97">
        <w:t>houses would be permitted throughout the City. It is unknown how many are currently operating</w:t>
      </w:r>
      <w:r>
        <w:t xml:space="preserve"> </w:t>
      </w:r>
      <w:r w:rsidRPr="00F47E97">
        <w:t>in the City and while some are certainly well managed, quite a few are not and have been very</w:t>
      </w:r>
      <w:r>
        <w:t xml:space="preserve"> </w:t>
      </w:r>
      <w:r w:rsidRPr="00F47E97">
        <w:t>disruptive to neighbors. To an extent, many or most of these uses are protected uses under</w:t>
      </w:r>
      <w:r>
        <w:t xml:space="preserve"> </w:t>
      </w:r>
      <w:r w:rsidRPr="00F47E97">
        <w:t>Fair Housing, the Americans with Disabilities Act and State code. That said, they must follow</w:t>
      </w:r>
      <w:r>
        <w:t xml:space="preserve"> </w:t>
      </w:r>
      <w:r w:rsidRPr="00F47E97">
        <w:t>the same rules that would apply to any other single-family home. Of concern is that a small</w:t>
      </w:r>
      <w:r>
        <w:t xml:space="preserve"> </w:t>
      </w:r>
      <w:r w:rsidRPr="00F47E97">
        <w:t>group or recovery home can be allowed to have 9 residents, while the average household size</w:t>
      </w:r>
      <w:r>
        <w:t xml:space="preserve"> </w:t>
      </w:r>
      <w:r w:rsidRPr="00F47E97">
        <w:t>in Cambridge, according to the US Census, is 2.37 persons, which seems a bit uneven.</w:t>
      </w:r>
      <w:r>
        <w:t xml:space="preserve"> </w:t>
      </w:r>
      <w:r w:rsidRPr="00F47E97">
        <w:t>Citizens will have an opportunity for engagement and public comment when this is presented to</w:t>
      </w:r>
      <w:r>
        <w:t xml:space="preserve"> </w:t>
      </w:r>
      <w:r w:rsidRPr="00F47E97">
        <w:t>the City Council in the new year. This is an important issue that citizens should pay attention to</w:t>
      </w:r>
      <w:r>
        <w:t xml:space="preserve"> </w:t>
      </w:r>
      <w:r w:rsidRPr="00F47E97">
        <w:t>once it reaches the City Council.</w:t>
      </w:r>
    </w:p>
    <w:p w14:paraId="6641DB15" w14:textId="7DA1FDFF" w:rsidR="00F47E97" w:rsidRPr="00F47E97" w:rsidRDefault="00F47E97" w:rsidP="00F47E97">
      <w:pPr>
        <w:jc w:val="both"/>
        <w:rPr>
          <w:u w:val="single"/>
        </w:rPr>
      </w:pPr>
      <w:r w:rsidRPr="00F47E97">
        <w:rPr>
          <w:u w:val="single"/>
        </w:rPr>
        <w:t>New Business:</w:t>
      </w:r>
    </w:p>
    <w:p w14:paraId="077E9058" w14:textId="77777777" w:rsidR="00F47E97" w:rsidRPr="00F47E97" w:rsidRDefault="00F47E97" w:rsidP="00F47E97">
      <w:pPr>
        <w:jc w:val="both"/>
      </w:pPr>
      <w:r w:rsidRPr="00F47E97">
        <w:t>PZT 24-0002 24-O-02 – Solar Energy related:</w:t>
      </w:r>
    </w:p>
    <w:p w14:paraId="4DD0C854" w14:textId="2F9984DD" w:rsidR="00F47E97" w:rsidRPr="00F47E97" w:rsidRDefault="00F47E97" w:rsidP="00F47E97">
      <w:pPr>
        <w:jc w:val="both"/>
      </w:pPr>
      <w:r w:rsidRPr="00F47E97">
        <w:t>The Planning Commission forwarded a text amendment to the City Council that would modify</w:t>
      </w:r>
      <w:r>
        <w:t xml:space="preserve"> </w:t>
      </w:r>
      <w:r w:rsidRPr="00F47E97">
        <w:t>the Unified Development Code to provide that medium and large-scale solar systems shall not</w:t>
      </w:r>
      <w:r>
        <w:t xml:space="preserve"> </w:t>
      </w:r>
      <w:r w:rsidRPr="00F47E97">
        <w:t>be located on wooded lots. However, small scale community solar systems could be located on</w:t>
      </w:r>
      <w:r>
        <w:t xml:space="preserve"> </w:t>
      </w:r>
      <w:r w:rsidRPr="00F47E97">
        <w:t>a mostly wooded lot if complying with Forest Conservation ordinances, with a maximum of 10</w:t>
      </w:r>
      <w:r>
        <w:t xml:space="preserve"> </w:t>
      </w:r>
      <w:r w:rsidRPr="00F47E97">
        <w:t>acres. The City is starting to approach the 350 acre cap for solar systems within the City limits.</w:t>
      </w:r>
      <w:r>
        <w:t xml:space="preserve"> </w:t>
      </w:r>
      <w:r w:rsidRPr="00F47E97">
        <w:t>There is currently a proposal for a community solar system on a residentially zoned parcel on</w:t>
      </w:r>
      <w:r>
        <w:t xml:space="preserve"> </w:t>
      </w:r>
      <w:r w:rsidRPr="00F47E97">
        <w:t>Leonard’s Lane, which was previously proposed for a housing development.</w:t>
      </w:r>
    </w:p>
    <w:p w14:paraId="5DA20ED6" w14:textId="26154A5A" w:rsidR="00F47E97" w:rsidRPr="00F47E97" w:rsidRDefault="00F47E97" w:rsidP="00F47E97">
      <w:pPr>
        <w:jc w:val="both"/>
        <w:rPr>
          <w:u w:val="single"/>
        </w:rPr>
      </w:pPr>
      <w:r w:rsidRPr="00F47E97">
        <w:rPr>
          <w:u w:val="single"/>
        </w:rPr>
        <w:t>Discussion:</w:t>
      </w:r>
    </w:p>
    <w:p w14:paraId="206D10FC" w14:textId="0BDAAC60" w:rsidR="00F47E97" w:rsidRDefault="00F47E97" w:rsidP="00F47E97">
      <w:pPr>
        <w:jc w:val="both"/>
      </w:pPr>
      <w:r w:rsidRPr="00F47E97">
        <w:t>Considerable discussion related to in person attendance, site visits, procedures, orientation of</w:t>
      </w:r>
      <w:r>
        <w:t xml:space="preserve"> </w:t>
      </w:r>
      <w:r w:rsidRPr="00F47E97">
        <w:t>the room, as well as public comment. The Planning Commission drafted procedures earlier this</w:t>
      </w:r>
      <w:r>
        <w:t xml:space="preserve"> </w:t>
      </w:r>
      <w:r w:rsidRPr="00F47E97">
        <w:t>year and will review those again, make necessary changes and adopt. The Planning</w:t>
      </w:r>
      <w:r>
        <w:t xml:space="preserve"> </w:t>
      </w:r>
      <w:r w:rsidRPr="00F47E97">
        <w:t>Commission is committed to receiving public comment and wants to be flexible. Moving forward</w:t>
      </w:r>
      <w:r>
        <w:t xml:space="preserve"> </w:t>
      </w:r>
      <w:r w:rsidRPr="00F47E97">
        <w:t>the Planning Commission will provide an opportunity at the end of each meeting for public</w:t>
      </w:r>
      <w:r>
        <w:t xml:space="preserve"> </w:t>
      </w:r>
      <w:r w:rsidRPr="00F47E97">
        <w:t>comment.</w:t>
      </w:r>
    </w:p>
    <w:p w14:paraId="7D807117" w14:textId="77777777" w:rsidR="00F47E97" w:rsidRPr="00F47E97" w:rsidRDefault="00F47E97" w:rsidP="00F47E97">
      <w:pPr>
        <w:jc w:val="both"/>
        <w:rPr>
          <w:sz w:val="12"/>
          <w:szCs w:val="12"/>
        </w:rPr>
      </w:pPr>
    </w:p>
    <w:p w14:paraId="133144DA" w14:textId="2F8ADE57" w:rsidR="00F47E97" w:rsidRDefault="00F47E97" w:rsidP="00F47E97">
      <w:pPr>
        <w:jc w:val="both"/>
      </w:pPr>
      <w:r w:rsidRPr="00F47E97">
        <w:t>The meeting can be viewed on Town Hall Streams.</w:t>
      </w:r>
    </w:p>
    <w:sectPr w:rsidR="00F47E97" w:rsidSect="00F47E97">
      <w:pgSz w:w="12240" w:h="15840"/>
      <w:pgMar w:top="900" w:right="90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97"/>
    <w:rsid w:val="003E2186"/>
    <w:rsid w:val="00F4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EFDC0"/>
  <w15:chartTrackingRefBased/>
  <w15:docId w15:val="{E64CA128-A7F4-408C-9AEB-CBE38DC0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E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E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E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E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E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E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E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Miller</dc:creator>
  <cp:keywords/>
  <dc:description/>
  <cp:lastModifiedBy>Kim Miller</cp:lastModifiedBy>
  <cp:revision>1</cp:revision>
  <dcterms:created xsi:type="dcterms:W3CDTF">2024-11-09T14:06:00Z</dcterms:created>
  <dcterms:modified xsi:type="dcterms:W3CDTF">2024-11-09T14:13:00Z</dcterms:modified>
</cp:coreProperties>
</file>