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1"/>
        <w:rPr>
          <w:rFonts w:ascii="Times New Roman"/>
          <w:sz w:val="20"/>
        </w:rPr>
      </w:pPr>
    </w:p>
    <w:p>
      <w:pPr>
        <w:pStyle w:val="BodyText"/>
        <w:spacing w:after="0"/>
        <w:rPr>
          <w:rFonts w:ascii="Times New Roman"/>
          <w:sz w:val="20"/>
        </w:rPr>
        <w:sectPr>
          <w:type w:val="continuous"/>
          <w:pgSz w:w="12240" w:h="15840"/>
          <w:pgMar w:top="720" w:bottom="280" w:left="720" w:right="720"/>
        </w:sectPr>
      </w:pPr>
    </w:p>
    <w:p>
      <w:pPr>
        <w:pStyle w:val="BodyText"/>
        <w:rPr>
          <w:rFonts w:ascii="Times New Roman"/>
        </w:rPr>
      </w:pPr>
    </w:p>
    <w:p>
      <w:pPr>
        <w:pStyle w:val="BodyText"/>
        <w:spacing w:before="198"/>
        <w:rPr>
          <w:rFonts w:ascii="Times New Roman"/>
        </w:rPr>
      </w:pPr>
    </w:p>
    <w:p>
      <w:pPr>
        <w:spacing w:before="0"/>
        <w:ind w:left="129" w:right="0" w:firstLine="0"/>
        <w:jc w:val="left"/>
        <w:rPr>
          <w:b/>
          <w:sz w:val="24"/>
        </w:rPr>
      </w:pPr>
      <w:r>
        <w:rPr>
          <w:b/>
          <w:sz w:val="24"/>
        </w:rPr>
        <w:t>Last</w:t>
      </w:r>
      <w:r>
        <w:rPr>
          <w:b/>
          <w:spacing w:val="-3"/>
          <w:sz w:val="24"/>
        </w:rPr>
        <w:t> </w:t>
      </w:r>
      <w:r>
        <w:rPr>
          <w:b/>
          <w:sz w:val="24"/>
        </w:rPr>
        <w:t>week</w:t>
      </w:r>
      <w:r>
        <w:rPr>
          <w:b/>
          <w:spacing w:val="-2"/>
          <w:sz w:val="24"/>
        </w:rPr>
        <w:t> </w:t>
      </w:r>
      <w:r>
        <w:rPr>
          <w:b/>
          <w:sz w:val="24"/>
        </w:rPr>
        <w:t>was</w:t>
      </w:r>
      <w:r>
        <w:rPr>
          <w:b/>
          <w:spacing w:val="-2"/>
          <w:sz w:val="24"/>
        </w:rPr>
        <w:t> </w:t>
      </w:r>
      <w:r>
        <w:rPr>
          <w:b/>
          <w:sz w:val="24"/>
        </w:rPr>
        <w:t>a</w:t>
      </w:r>
      <w:r>
        <w:rPr>
          <w:b/>
          <w:spacing w:val="-3"/>
          <w:sz w:val="24"/>
        </w:rPr>
        <w:t> </w:t>
      </w:r>
      <w:r>
        <w:rPr>
          <w:b/>
          <w:sz w:val="24"/>
        </w:rPr>
        <w:t>big</w:t>
      </w:r>
      <w:r>
        <w:rPr>
          <w:b/>
          <w:spacing w:val="-3"/>
          <w:sz w:val="24"/>
        </w:rPr>
        <w:t> </w:t>
      </w:r>
      <w:r>
        <w:rPr>
          <w:b/>
          <w:spacing w:val="-4"/>
          <w:sz w:val="24"/>
        </w:rPr>
        <w:t>deal</w:t>
      </w:r>
    </w:p>
    <w:p>
      <w:pPr>
        <w:pStyle w:val="Heading1"/>
      </w:pPr>
      <w:r>
        <w:rPr/>
        <w:br w:type="column"/>
      </w:r>
      <w:r>
        <w:rPr/>
        <w:t>Friday,</w:t>
      </w:r>
      <w:r>
        <w:rPr>
          <w:spacing w:val="-17"/>
        </w:rPr>
        <w:t> </w:t>
      </w:r>
      <w:r>
        <w:rPr/>
        <w:t>July</w:t>
      </w:r>
      <w:r>
        <w:rPr>
          <w:spacing w:val="-17"/>
        </w:rPr>
        <w:t> </w:t>
      </w:r>
      <w:r>
        <w:rPr/>
        <w:t>24,</w:t>
      </w:r>
      <w:r>
        <w:rPr>
          <w:spacing w:val="-17"/>
        </w:rPr>
        <w:t> </w:t>
      </w:r>
      <w:r>
        <w:rPr>
          <w:spacing w:val="-4"/>
        </w:rPr>
        <w:t>2026</w:t>
      </w:r>
    </w:p>
    <w:p>
      <w:pPr>
        <w:pStyle w:val="BodyText"/>
        <w:spacing w:before="203"/>
        <w:ind w:left="2119"/>
      </w:pPr>
      <w:r>
        <w:rPr/>
        <w:t>addition</w:t>
      </w:r>
      <w:r>
        <w:rPr>
          <w:spacing w:val="-5"/>
        </w:rPr>
        <w:t> </w:t>
      </w:r>
      <w:r>
        <w:rPr/>
        <w:t>of</w:t>
      </w:r>
      <w:r>
        <w:rPr>
          <w:spacing w:val="-6"/>
        </w:rPr>
        <w:t> </w:t>
      </w:r>
      <w:r>
        <w:rPr/>
        <w:t>walking</w:t>
      </w:r>
      <w:r>
        <w:rPr>
          <w:spacing w:val="-5"/>
        </w:rPr>
        <w:t> </w:t>
      </w:r>
      <w:r>
        <w:rPr/>
        <w:t>trails</w:t>
      </w:r>
      <w:r>
        <w:rPr>
          <w:spacing w:val="-5"/>
        </w:rPr>
        <w:t> </w:t>
      </w:r>
      <w:r>
        <w:rPr/>
        <w:t>on</w:t>
      </w:r>
      <w:r>
        <w:rPr>
          <w:spacing w:val="-5"/>
        </w:rPr>
        <w:t> </w:t>
      </w:r>
      <w:r>
        <w:rPr/>
        <w:t>these</w:t>
      </w:r>
      <w:r>
        <w:rPr>
          <w:spacing w:val="-5"/>
        </w:rPr>
        <w:t> </w:t>
      </w:r>
      <w:r>
        <w:rPr/>
        <w:t>paper</w:t>
      </w:r>
      <w:r>
        <w:rPr>
          <w:spacing w:val="-5"/>
        </w:rPr>
        <w:t> </w:t>
      </w:r>
      <w:r>
        <w:rPr>
          <w:spacing w:val="-2"/>
        </w:rPr>
        <w:t>streets,</w:t>
      </w:r>
    </w:p>
    <w:p>
      <w:pPr>
        <w:pStyle w:val="BodyText"/>
        <w:spacing w:after="0"/>
        <w:sectPr>
          <w:type w:val="continuous"/>
          <w:pgSz w:w="12240" w:h="15840"/>
          <w:pgMar w:top="720" w:bottom="280" w:left="720" w:right="720"/>
          <w:cols w:num="2" w:equalWidth="0">
            <w:col w:w="3011" w:space="377"/>
            <w:col w:w="7412"/>
          </w:cols>
        </w:sectPr>
      </w:pPr>
    </w:p>
    <w:p>
      <w:pPr>
        <w:pStyle w:val="BodyText"/>
        <w:spacing w:line="242" w:lineRule="auto" w:before="164"/>
        <w:ind w:left="129" w:right="50"/>
      </w:pPr>
      <w:r>
        <w:rPr/>
        <w:drawing>
          <wp:anchor distT="0" distB="0" distL="0" distR="0" allowOverlap="1" layoutInCell="1" locked="0" behindDoc="0" simplePos="0" relativeHeight="15729152">
            <wp:simplePos x="0" y="0"/>
            <wp:positionH relativeFrom="page">
              <wp:posOffset>457200</wp:posOffset>
            </wp:positionH>
            <wp:positionV relativeFrom="page">
              <wp:posOffset>457200</wp:posOffset>
            </wp:positionV>
            <wp:extent cx="6858000" cy="22860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58000" cy="2286000"/>
                    </a:xfrm>
                    <a:prstGeom prst="rect">
                      <a:avLst/>
                    </a:prstGeom>
                  </pic:spPr>
                </pic:pic>
              </a:graphicData>
            </a:graphic>
          </wp:anchor>
        </w:drawing>
      </w:r>
      <w:r>
        <w:rPr/>
        <w:t>City Manager Glenn Steckman and Cambridge Chief</w:t>
      </w:r>
      <w:r>
        <w:rPr>
          <w:spacing w:val="-1"/>
        </w:rPr>
        <w:t> </w:t>
      </w:r>
      <w:r>
        <w:rPr/>
        <w:t>of</w:t>
      </w:r>
      <w:r>
        <w:rPr>
          <w:spacing w:val="-1"/>
        </w:rPr>
        <w:t> </w:t>
      </w:r>
      <w:r>
        <w:rPr/>
        <w:t>Police Justin</w:t>
      </w:r>
      <w:r>
        <w:rPr>
          <w:spacing w:val="-5"/>
        </w:rPr>
        <w:t> </w:t>
      </w:r>
      <w:r>
        <w:rPr/>
        <w:t>Todd held the first</w:t>
      </w:r>
      <w:r>
        <w:rPr>
          <w:spacing w:val="-1"/>
        </w:rPr>
        <w:t> </w:t>
      </w:r>
      <w:r>
        <w:rPr/>
        <w:t>Coffee with the Chief and City Manager event at the Pine Street Community Market. A few people came through and shared their thoughts. Items discussed included parking issues and helping more</w:t>
      </w:r>
      <w:r>
        <w:rPr>
          <w:spacing w:val="-8"/>
        </w:rPr>
        <w:t> </w:t>
      </w:r>
      <w:r>
        <w:rPr/>
        <w:t>community</w:t>
      </w:r>
      <w:r>
        <w:rPr>
          <w:spacing w:val="-8"/>
        </w:rPr>
        <w:t> </w:t>
      </w:r>
      <w:r>
        <w:rPr/>
        <w:t>seniors</w:t>
      </w:r>
      <w:r>
        <w:rPr>
          <w:spacing w:val="-8"/>
        </w:rPr>
        <w:t> </w:t>
      </w:r>
      <w:r>
        <w:rPr/>
        <w:t>participate</w:t>
      </w:r>
      <w:r>
        <w:rPr>
          <w:spacing w:val="-8"/>
        </w:rPr>
        <w:t> </w:t>
      </w:r>
      <w:r>
        <w:rPr/>
        <w:t>in</w:t>
      </w:r>
      <w:r>
        <w:rPr>
          <w:spacing w:val="-8"/>
        </w:rPr>
        <w:t> </w:t>
      </w:r>
      <w:r>
        <w:rPr/>
        <w:t>the</w:t>
      </w:r>
      <w:r>
        <w:rPr>
          <w:spacing w:val="-8"/>
        </w:rPr>
        <w:t> </w:t>
      </w:r>
      <w:r>
        <w:rPr/>
        <w:t>Walk for Wellness at 7 am on Monday and Friday mornings at Great Marsh Park.</w:t>
      </w:r>
    </w:p>
    <w:p>
      <w:pPr>
        <w:pStyle w:val="BodyText"/>
        <w:spacing w:line="242" w:lineRule="auto" w:before="171"/>
        <w:ind w:left="129" w:right="50"/>
      </w:pPr>
      <w:r>
        <w:rPr/>
        <w:t>In the same time frame, Commissioner Shay Lewis-Sisco</w:t>
      </w:r>
      <w:r>
        <w:rPr>
          <w:spacing w:val="-6"/>
        </w:rPr>
        <w:t> </w:t>
      </w:r>
      <w:r>
        <w:rPr/>
        <w:t>held</w:t>
      </w:r>
      <w:r>
        <w:rPr>
          <w:spacing w:val="-6"/>
        </w:rPr>
        <w:t> </w:t>
      </w:r>
      <w:r>
        <w:rPr/>
        <w:t>a</w:t>
      </w:r>
      <w:r>
        <w:rPr>
          <w:spacing w:val="-6"/>
        </w:rPr>
        <w:t> </w:t>
      </w:r>
      <w:r>
        <w:rPr/>
        <w:t>community</w:t>
      </w:r>
      <w:r>
        <w:rPr>
          <w:spacing w:val="-6"/>
        </w:rPr>
        <w:t> </w:t>
      </w:r>
      <w:r>
        <w:rPr/>
        <w:t>clean-up</w:t>
      </w:r>
      <w:r>
        <w:rPr>
          <w:spacing w:val="-6"/>
        </w:rPr>
        <w:t> </w:t>
      </w:r>
      <w:r>
        <w:rPr/>
        <w:t>even</w:t>
      </w:r>
      <w:r>
        <w:rPr>
          <w:spacing w:val="-6"/>
        </w:rPr>
        <w:t> </w:t>
      </w:r>
      <w:r>
        <w:rPr/>
        <w:t>in Ward 2. This was just the latest clean-up in the city, as part of the effort to promote beautification and make the city welcoming to tourists and potential residents.</w:t>
      </w:r>
    </w:p>
    <w:p>
      <w:pPr>
        <w:pStyle w:val="BodyText"/>
        <w:spacing w:before="8"/>
        <w:rPr>
          <w:sz w:val="10"/>
        </w:rPr>
      </w:pPr>
      <w:r>
        <w:rPr>
          <w:sz w:val="10"/>
        </w:rPr>
        <w:drawing>
          <wp:anchor distT="0" distB="0" distL="0" distR="0" allowOverlap="1" layoutInCell="1" locked="0" behindDoc="1" simplePos="0" relativeHeight="487587840">
            <wp:simplePos x="0" y="0"/>
            <wp:positionH relativeFrom="page">
              <wp:posOffset>599553</wp:posOffset>
            </wp:positionH>
            <wp:positionV relativeFrom="paragraph">
              <wp:posOffset>93834</wp:posOffset>
            </wp:positionV>
            <wp:extent cx="3026709" cy="1886712"/>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26709" cy="1886712"/>
                    </a:xfrm>
                    <a:prstGeom prst="rect">
                      <a:avLst/>
                    </a:prstGeom>
                  </pic:spPr>
                </pic:pic>
              </a:graphicData>
            </a:graphic>
          </wp:anchor>
        </w:drawing>
      </w:r>
    </w:p>
    <w:p>
      <w:pPr>
        <w:pStyle w:val="BodyText"/>
        <w:spacing w:line="242" w:lineRule="auto" w:before="129"/>
        <w:ind w:left="129"/>
      </w:pPr>
      <w:r>
        <w:rPr/>
        <w:t>The city held a Groundbreaking Ceremony for Leonard Lane Park. Mayor Lajan Cephas-Bey said,</w:t>
      </w:r>
      <w:r>
        <w:rPr>
          <w:spacing w:val="-6"/>
        </w:rPr>
        <w:t> </w:t>
      </w:r>
      <w:r>
        <w:rPr/>
        <w:t>“This</w:t>
      </w:r>
      <w:r>
        <w:rPr>
          <w:spacing w:val="-6"/>
        </w:rPr>
        <w:t> </w:t>
      </w:r>
      <w:r>
        <w:rPr/>
        <w:t>is</w:t>
      </w:r>
      <w:r>
        <w:rPr>
          <w:spacing w:val="-6"/>
        </w:rPr>
        <w:t> </w:t>
      </w:r>
      <w:r>
        <w:rPr/>
        <w:t>a</w:t>
      </w:r>
      <w:r>
        <w:rPr>
          <w:spacing w:val="-6"/>
        </w:rPr>
        <w:t> </w:t>
      </w:r>
      <w:r>
        <w:rPr/>
        <w:t>wonderful</w:t>
      </w:r>
      <w:r>
        <w:rPr>
          <w:spacing w:val="-6"/>
        </w:rPr>
        <w:t> </w:t>
      </w:r>
      <w:r>
        <w:rPr/>
        <w:t>opportunity</w:t>
      </w:r>
      <w:r>
        <w:rPr>
          <w:spacing w:val="-6"/>
        </w:rPr>
        <w:t> </w:t>
      </w:r>
      <w:r>
        <w:rPr/>
        <w:t>to</w:t>
      </w:r>
      <w:r>
        <w:rPr>
          <w:spacing w:val="-6"/>
        </w:rPr>
        <w:t> </w:t>
      </w:r>
      <w:r>
        <w:rPr/>
        <w:t>activate about three to four acres of space. Not only are we giving our children something to do, we're also connecting communities. … With the</w:t>
      </w:r>
    </w:p>
    <w:p>
      <w:pPr>
        <w:pStyle w:val="BodyText"/>
        <w:spacing w:line="242" w:lineRule="auto" w:before="4"/>
        <w:ind w:left="129" w:right="96"/>
      </w:pPr>
      <w:r>
        <w:rPr/>
        <w:br w:type="column"/>
      </w:r>
      <w:r>
        <w:rPr/>
        <w:t>it</w:t>
      </w:r>
      <w:r>
        <w:rPr>
          <w:spacing w:val="-7"/>
        </w:rPr>
        <w:t> </w:t>
      </w:r>
      <w:r>
        <w:rPr/>
        <w:t>truly</w:t>
      </w:r>
      <w:r>
        <w:rPr>
          <w:spacing w:val="-6"/>
        </w:rPr>
        <w:t> </w:t>
      </w:r>
      <w:r>
        <w:rPr/>
        <w:t>connects</w:t>
      </w:r>
      <w:r>
        <w:rPr>
          <w:spacing w:val="-6"/>
        </w:rPr>
        <w:t> </w:t>
      </w:r>
      <w:r>
        <w:rPr/>
        <w:t>communities</w:t>
      </w:r>
      <w:r>
        <w:rPr>
          <w:spacing w:val="-6"/>
        </w:rPr>
        <w:t> </w:t>
      </w:r>
      <w:r>
        <w:rPr/>
        <w:t>instead</w:t>
      </w:r>
      <w:r>
        <w:rPr>
          <w:spacing w:val="-6"/>
        </w:rPr>
        <w:t> </w:t>
      </w:r>
      <w:r>
        <w:rPr/>
        <w:t>of</w:t>
      </w:r>
      <w:r>
        <w:rPr>
          <w:spacing w:val="-7"/>
        </w:rPr>
        <w:t> </w:t>
      </w:r>
      <w:r>
        <w:rPr/>
        <w:t>allowing roads and streets to separate us.”</w:t>
      </w:r>
    </w:p>
    <w:p>
      <w:pPr>
        <w:pStyle w:val="BodyText"/>
        <w:spacing w:line="242" w:lineRule="auto" w:before="163"/>
        <w:ind w:left="129" w:right="96"/>
      </w:pPr>
      <w:r>
        <w:rPr/>
        <w:t>This phase of the project will include a parking lot, basketball court and infrastructure for other components of the project. Work will start in a few</w:t>
      </w:r>
      <w:r>
        <w:rPr>
          <w:spacing w:val="-6"/>
        </w:rPr>
        <w:t> </w:t>
      </w:r>
      <w:r>
        <w:rPr/>
        <w:t>weeks</w:t>
      </w:r>
      <w:r>
        <w:rPr>
          <w:spacing w:val="-6"/>
        </w:rPr>
        <w:t> </w:t>
      </w:r>
      <w:r>
        <w:rPr/>
        <w:t>and</w:t>
      </w:r>
      <w:r>
        <w:rPr>
          <w:spacing w:val="-6"/>
        </w:rPr>
        <w:t> </w:t>
      </w:r>
      <w:r>
        <w:rPr/>
        <w:t>should</w:t>
      </w:r>
      <w:r>
        <w:rPr>
          <w:spacing w:val="-6"/>
        </w:rPr>
        <w:t> </w:t>
      </w:r>
      <w:r>
        <w:rPr/>
        <w:t>be</w:t>
      </w:r>
      <w:r>
        <w:rPr>
          <w:spacing w:val="-6"/>
        </w:rPr>
        <w:t> </w:t>
      </w:r>
      <w:r>
        <w:rPr/>
        <w:t>completed</w:t>
      </w:r>
      <w:r>
        <w:rPr>
          <w:spacing w:val="-6"/>
        </w:rPr>
        <w:t> </w:t>
      </w:r>
      <w:r>
        <w:rPr/>
        <w:t>before</w:t>
      </w:r>
      <w:r>
        <w:rPr>
          <w:spacing w:val="-6"/>
        </w:rPr>
        <w:t> </w:t>
      </w:r>
      <w:r>
        <w:rPr/>
        <w:t>the end of the year.</w:t>
      </w:r>
    </w:p>
    <w:p>
      <w:pPr>
        <w:pStyle w:val="BodyText"/>
        <w:spacing w:line="242" w:lineRule="auto" w:before="166"/>
        <w:ind w:left="129" w:right="96"/>
      </w:pPr>
      <w:r>
        <w:rPr/>
        <w:t>The Cambridge Police Department’s second quarter</w:t>
      </w:r>
      <w:r>
        <w:rPr>
          <w:spacing w:val="-6"/>
        </w:rPr>
        <w:t> </w:t>
      </w:r>
      <w:r>
        <w:rPr/>
        <w:t>report</w:t>
      </w:r>
      <w:r>
        <w:rPr>
          <w:spacing w:val="-7"/>
        </w:rPr>
        <w:t> </w:t>
      </w:r>
      <w:r>
        <w:rPr/>
        <w:t>is</w:t>
      </w:r>
      <w:r>
        <w:rPr>
          <w:spacing w:val="-6"/>
        </w:rPr>
        <w:t> </w:t>
      </w:r>
      <w:r>
        <w:rPr/>
        <w:t>complete</w:t>
      </w:r>
      <w:r>
        <w:rPr>
          <w:spacing w:val="-6"/>
        </w:rPr>
        <w:t> </w:t>
      </w:r>
      <w:r>
        <w:rPr/>
        <w:t>and</w:t>
      </w:r>
      <w:r>
        <w:rPr>
          <w:spacing w:val="-6"/>
        </w:rPr>
        <w:t> </w:t>
      </w:r>
      <w:r>
        <w:rPr/>
        <w:t>was</w:t>
      </w:r>
      <w:r>
        <w:rPr>
          <w:spacing w:val="-6"/>
        </w:rPr>
        <w:t> </w:t>
      </w:r>
      <w:r>
        <w:rPr/>
        <w:t>presented</w:t>
      </w:r>
      <w:r>
        <w:rPr>
          <w:spacing w:val="-6"/>
        </w:rPr>
        <w:t> </w:t>
      </w:r>
      <w:r>
        <w:rPr/>
        <w:t>to the Police Advisory Board at their meeting.</w:t>
      </w:r>
    </w:p>
    <w:p>
      <w:pPr>
        <w:pStyle w:val="BodyText"/>
        <w:spacing w:line="242" w:lineRule="auto" w:before="4"/>
        <w:ind w:left="129" w:right="149"/>
      </w:pPr>
      <w:r>
        <w:rPr/>
        <w:t>Highlights include a reduction in Part A crimes, violent offenses, of 12.9% and a reduction of Part B crimes, the quality-of-life offenses, of 17.6% Chief Todd highlighted a notable decrease</w:t>
      </w:r>
      <w:r>
        <w:rPr>
          <w:spacing w:val="-12"/>
        </w:rPr>
        <w:t> </w:t>
      </w:r>
      <w:r>
        <w:rPr/>
        <w:t>in</w:t>
      </w:r>
      <w:r>
        <w:rPr>
          <w:spacing w:val="-12"/>
        </w:rPr>
        <w:t> </w:t>
      </w:r>
      <w:r>
        <w:rPr/>
        <w:t>burglary,</w:t>
      </w:r>
      <w:r>
        <w:rPr>
          <w:spacing w:val="-13"/>
        </w:rPr>
        <w:t> </w:t>
      </w:r>
      <w:r>
        <w:rPr/>
        <w:t>larceny,</w:t>
      </w:r>
      <w:r>
        <w:rPr>
          <w:spacing w:val="-13"/>
        </w:rPr>
        <w:t> </w:t>
      </w:r>
      <w:r>
        <w:rPr/>
        <w:t>motor</w:t>
      </w:r>
      <w:r>
        <w:rPr>
          <w:spacing w:val="-12"/>
        </w:rPr>
        <w:t> </w:t>
      </w:r>
      <w:r>
        <w:rPr/>
        <w:t>vehicle</w:t>
      </w:r>
      <w:r>
        <w:rPr>
          <w:spacing w:val="-12"/>
        </w:rPr>
        <w:t> </w:t>
      </w:r>
      <w:r>
        <w:rPr/>
        <w:t>theft and fraud.</w:t>
      </w:r>
    </w:p>
    <w:p>
      <w:pPr>
        <w:pStyle w:val="BodyText"/>
        <w:spacing w:line="242" w:lineRule="auto" w:before="167"/>
        <w:ind w:left="129" w:right="215"/>
      </w:pPr>
      <w:r>
        <w:rPr/>
        <w:t>Det. Sgt. Howard and Capt. Patton also reported during the meeting. Sgt. Howard shared that there is a slight increase in the number</w:t>
      </w:r>
      <w:r>
        <w:rPr>
          <w:spacing w:val="-6"/>
        </w:rPr>
        <w:t> </w:t>
      </w:r>
      <w:r>
        <w:rPr/>
        <w:t>of</w:t>
      </w:r>
      <w:r>
        <w:rPr>
          <w:spacing w:val="-7"/>
        </w:rPr>
        <w:t> </w:t>
      </w:r>
      <w:r>
        <w:rPr/>
        <w:t>juveniles</w:t>
      </w:r>
      <w:r>
        <w:rPr>
          <w:spacing w:val="-6"/>
        </w:rPr>
        <w:t> </w:t>
      </w:r>
      <w:r>
        <w:rPr/>
        <w:t>being</w:t>
      </w:r>
      <w:r>
        <w:rPr>
          <w:spacing w:val="-6"/>
        </w:rPr>
        <w:t> </w:t>
      </w:r>
      <w:r>
        <w:rPr/>
        <w:t>recruited</w:t>
      </w:r>
      <w:r>
        <w:rPr>
          <w:spacing w:val="-6"/>
        </w:rPr>
        <w:t> </w:t>
      </w:r>
      <w:r>
        <w:rPr/>
        <w:t>for</w:t>
      </w:r>
      <w:r>
        <w:rPr>
          <w:spacing w:val="-6"/>
        </w:rPr>
        <w:t> </w:t>
      </w:r>
      <w:r>
        <w:rPr/>
        <w:t>criminal activity, the number of scams being directed towards senior citizens and the number of mental health-related cases.</w:t>
      </w:r>
    </w:p>
    <w:p>
      <w:pPr>
        <w:pStyle w:val="BodyText"/>
        <w:spacing w:line="242" w:lineRule="auto" w:before="169"/>
        <w:ind w:left="129" w:right="96"/>
      </w:pPr>
      <w:r>
        <w:rPr/>
        <mc:AlternateContent>
          <mc:Choice Requires="wps">
            <w:drawing>
              <wp:anchor distT="0" distB="0" distL="0" distR="0" allowOverlap="1" layoutInCell="1" locked="0" behindDoc="0" simplePos="0" relativeHeight="15729664">
                <wp:simplePos x="0" y="0"/>
                <wp:positionH relativeFrom="page">
                  <wp:posOffset>4128437</wp:posOffset>
                </wp:positionH>
                <wp:positionV relativeFrom="paragraph">
                  <wp:posOffset>750764</wp:posOffset>
                </wp:positionV>
                <wp:extent cx="2875915" cy="8699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875915" cy="869950"/>
                          <a:chExt cx="2875915" cy="869950"/>
                        </a:xfrm>
                      </wpg:grpSpPr>
                      <wps:wsp>
                        <wps:cNvPr id="4" name="Graphic 4"/>
                        <wps:cNvSpPr/>
                        <wps:spPr>
                          <a:xfrm>
                            <a:off x="31624" y="31624"/>
                            <a:ext cx="2813050" cy="806450"/>
                          </a:xfrm>
                          <a:custGeom>
                            <a:avLst/>
                            <a:gdLst/>
                            <a:ahLst/>
                            <a:cxnLst/>
                            <a:rect l="l" t="t" r="r" b="b"/>
                            <a:pathLst>
                              <a:path w="2813050" h="806450">
                                <a:moveTo>
                                  <a:pt x="0" y="806448"/>
                                </a:moveTo>
                                <a:lnTo>
                                  <a:pt x="2812668" y="806448"/>
                                </a:lnTo>
                                <a:lnTo>
                                  <a:pt x="2812668" y="0"/>
                                </a:lnTo>
                                <a:lnTo>
                                  <a:pt x="0" y="0"/>
                                </a:lnTo>
                                <a:lnTo>
                                  <a:pt x="0" y="806448"/>
                                </a:lnTo>
                                <a:close/>
                              </a:path>
                            </a:pathLst>
                          </a:custGeom>
                          <a:ln w="63249">
                            <a:solidFill>
                              <a:srgbClr val="000000"/>
                            </a:solidFill>
                            <a:prstDash val="solid"/>
                          </a:ln>
                        </wps:spPr>
                        <wps:bodyPr wrap="square" lIns="0" tIns="0" rIns="0" bIns="0" rtlCol="0">
                          <a:prstTxWarp prst="textNoShape">
                            <a:avLst/>
                          </a:prstTxWarp>
                          <a:noAutofit/>
                        </wps:bodyPr>
                      </wps:wsp>
                      <wps:wsp>
                        <wps:cNvPr id="5" name="Graphic 5"/>
                        <wps:cNvSpPr/>
                        <wps:spPr>
                          <a:xfrm>
                            <a:off x="10479" y="31626"/>
                            <a:ext cx="2854960" cy="806450"/>
                          </a:xfrm>
                          <a:custGeom>
                            <a:avLst/>
                            <a:gdLst/>
                            <a:ahLst/>
                            <a:cxnLst/>
                            <a:rect l="l" t="t" r="r" b="b"/>
                            <a:pathLst>
                              <a:path w="2854960" h="806450">
                                <a:moveTo>
                                  <a:pt x="0" y="806258"/>
                                </a:moveTo>
                                <a:lnTo>
                                  <a:pt x="2854947" y="806258"/>
                                </a:lnTo>
                                <a:lnTo>
                                  <a:pt x="2854947" y="0"/>
                                </a:lnTo>
                                <a:lnTo>
                                  <a:pt x="0" y="0"/>
                                </a:lnTo>
                                <a:lnTo>
                                  <a:pt x="0" y="806258"/>
                                </a:lnTo>
                                <a:close/>
                              </a:path>
                            </a:pathLst>
                          </a:custGeom>
                          <a:ln w="12700">
                            <a:solidFill>
                              <a:srgbClr val="000000"/>
                            </a:solidFill>
                            <a:prstDash val="solid"/>
                          </a:ln>
                        </wps:spPr>
                        <wps:bodyPr wrap="square" lIns="0" tIns="0" rIns="0" bIns="0" rtlCol="0">
                          <a:prstTxWarp prst="textNoShape">
                            <a:avLst/>
                          </a:prstTxWarp>
                          <a:noAutofit/>
                        </wps:bodyPr>
                      </wps:wsp>
                      <wps:wsp>
                        <wps:cNvPr id="6" name="Textbox 6"/>
                        <wps:cNvSpPr txBox="1"/>
                        <wps:spPr>
                          <a:xfrm>
                            <a:off x="63249" y="63251"/>
                            <a:ext cx="2749550" cy="768350"/>
                          </a:xfrm>
                          <a:prstGeom prst="rect">
                            <a:avLst/>
                          </a:prstGeom>
                        </wps:spPr>
                        <wps:txbx>
                          <w:txbxContent>
                            <w:p>
                              <w:pPr>
                                <w:spacing w:before="26"/>
                                <w:ind w:left="79" w:right="389" w:firstLine="0"/>
                                <w:jc w:val="left"/>
                                <w:rPr>
                                  <w:b/>
                                  <w:sz w:val="24"/>
                                </w:rPr>
                              </w:pPr>
                              <w:r>
                                <w:rPr>
                                  <w:b/>
                                  <w:color w:val="FF0B03"/>
                                  <w:sz w:val="24"/>
                                </w:rPr>
                                <w:t>For more information, visit the City's</w:t>
                              </w:r>
                              <w:r>
                                <w:rPr>
                                  <w:b/>
                                  <w:color w:val="FF0B03"/>
                                  <w:spacing w:val="-17"/>
                                  <w:sz w:val="24"/>
                                </w:rPr>
                                <w:t> </w:t>
                              </w:r>
                              <w:r>
                                <w:rPr>
                                  <w:b/>
                                  <w:color w:val="FF0B03"/>
                                  <w:sz w:val="24"/>
                                </w:rPr>
                                <w:t>website:</w:t>
                              </w:r>
                              <w:r>
                                <w:rPr>
                                  <w:b/>
                                  <w:color w:val="FF0B03"/>
                                  <w:spacing w:val="-17"/>
                                  <w:sz w:val="24"/>
                                </w:rPr>
                                <w:t> </w:t>
                              </w:r>
                              <w:r>
                                <w:rPr>
                                  <w:b/>
                                  <w:color w:val="2509FF"/>
                                  <w:sz w:val="24"/>
                                  <w:u w:val="thick" w:color="2509FF"/>
                                </w:rPr>
                                <w:t>choosecambridge.</w:t>
                              </w:r>
                              <w:r>
                                <w:rPr>
                                  <w:b/>
                                  <w:color w:val="2509FF"/>
                                  <w:sz w:val="24"/>
                                  <w:u w:val="none"/>
                                </w:rPr>
                                <w:t> </w:t>
                              </w:r>
                              <w:r>
                                <w:rPr>
                                  <w:b/>
                                  <w:color w:val="2509FF"/>
                                  <w:sz w:val="24"/>
                                  <w:u w:val="thick" w:color="2509FF"/>
                                </w:rPr>
                                <w:t>com</w:t>
                              </w:r>
                              <w:r>
                                <w:rPr>
                                  <w:b/>
                                  <w:color w:val="FF0B03"/>
                                  <w:sz w:val="24"/>
                                  <w:u w:val="none"/>
                                </w:rPr>
                                <w:t>. You can also call the city offices</w:t>
                              </w:r>
                              <w:r>
                                <w:rPr>
                                  <w:b/>
                                  <w:color w:val="FF0B03"/>
                                  <w:spacing w:val="-5"/>
                                  <w:sz w:val="24"/>
                                  <w:u w:val="none"/>
                                </w:rPr>
                                <w:t> </w:t>
                              </w:r>
                              <w:r>
                                <w:rPr>
                                  <w:b/>
                                  <w:color w:val="FF0B03"/>
                                  <w:sz w:val="24"/>
                                  <w:u w:val="none"/>
                                </w:rPr>
                                <w:t>410-228-4020</w:t>
                              </w:r>
                              <w:r>
                                <w:rPr>
                                  <w:b/>
                                  <w:color w:val="FF0B03"/>
                                  <w:spacing w:val="-5"/>
                                  <w:sz w:val="24"/>
                                  <w:u w:val="none"/>
                                </w:rPr>
                                <w:t> </w:t>
                              </w:r>
                              <w:r>
                                <w:rPr>
                                  <w:b/>
                                  <w:color w:val="FF0B03"/>
                                  <w:sz w:val="24"/>
                                  <w:u w:val="none"/>
                                </w:rPr>
                                <w:t>or</w:t>
                              </w:r>
                              <w:r>
                                <w:rPr>
                                  <w:b/>
                                  <w:color w:val="FF0B03"/>
                                  <w:spacing w:val="-5"/>
                                  <w:sz w:val="24"/>
                                  <w:u w:val="none"/>
                                </w:rPr>
                                <w:t> </w:t>
                              </w:r>
                              <w:r>
                                <w:rPr>
                                  <w:b/>
                                  <w:color w:val="FF0B03"/>
                                  <w:sz w:val="24"/>
                                  <w:u w:val="none"/>
                                </w:rPr>
                                <w:t>the</w:t>
                              </w:r>
                              <w:r>
                                <w:rPr>
                                  <w:b/>
                                  <w:color w:val="FF0B03"/>
                                  <w:spacing w:val="-5"/>
                                  <w:sz w:val="24"/>
                                  <w:u w:val="none"/>
                                </w:rPr>
                                <w:t> </w:t>
                              </w:r>
                              <w:r>
                                <w:rPr>
                                  <w:b/>
                                  <w:color w:val="FF0B03"/>
                                  <w:sz w:val="24"/>
                                  <w:u w:val="none"/>
                                </w:rPr>
                                <w:t>public</w:t>
                              </w:r>
                            </w:p>
                          </w:txbxContent>
                        </wps:txbx>
                        <wps:bodyPr wrap="square" lIns="0" tIns="0" rIns="0" bIns="0" rtlCol="0">
                          <a:noAutofit/>
                        </wps:bodyPr>
                      </wps:wsp>
                    </wpg:wgp>
                  </a:graphicData>
                </a:graphic>
              </wp:anchor>
            </w:drawing>
          </mc:Choice>
          <mc:Fallback>
            <w:pict>
              <v:group style="position:absolute;margin-left:325.073853pt;margin-top:59.115345pt;width:226.45pt;height:68.5pt;mso-position-horizontal-relative:page;mso-position-vertical-relative:paragraph;z-index:15729664" id="docshapegroup1" coordorigin="6501,1182" coordsize="4529,1370">
                <v:rect style="position:absolute;left:6551;top:1232;width:4430;height:1270" id="docshape2" filled="false" stroked="true" strokeweight="4.9803pt" strokecolor="#000000">
                  <v:stroke dashstyle="solid"/>
                </v:rect>
                <v:rect style="position:absolute;left:6517;top:1232;width:4496;height:1270" id="docshape3" filled="false" stroked="true" strokeweight="1pt" strokecolor="#000000">
                  <v:stroke dashstyle="solid"/>
                </v:rect>
                <v:shapetype id="_x0000_t202" o:spt="202" coordsize="21600,21600" path="m,l,21600r21600,l21600,xe">
                  <v:stroke joinstyle="miter"/>
                  <v:path gradientshapeok="t" o:connecttype="rect"/>
                </v:shapetype>
                <v:shape style="position:absolute;left:6601;top:1281;width:4330;height:1210" type="#_x0000_t202" id="docshape4" filled="false" stroked="false">
                  <v:textbox inset="0,0,0,0">
                    <w:txbxContent>
                      <w:p>
                        <w:pPr>
                          <w:spacing w:before="26"/>
                          <w:ind w:left="79" w:right="389" w:firstLine="0"/>
                          <w:jc w:val="left"/>
                          <w:rPr>
                            <w:b/>
                            <w:sz w:val="24"/>
                          </w:rPr>
                        </w:pPr>
                        <w:r>
                          <w:rPr>
                            <w:b/>
                            <w:color w:val="FF0B03"/>
                            <w:sz w:val="24"/>
                          </w:rPr>
                          <w:t>For more information, visit the City's</w:t>
                        </w:r>
                        <w:r>
                          <w:rPr>
                            <w:b/>
                            <w:color w:val="FF0B03"/>
                            <w:spacing w:val="-17"/>
                            <w:sz w:val="24"/>
                          </w:rPr>
                          <w:t> </w:t>
                        </w:r>
                        <w:r>
                          <w:rPr>
                            <w:b/>
                            <w:color w:val="FF0B03"/>
                            <w:sz w:val="24"/>
                          </w:rPr>
                          <w:t>website:</w:t>
                        </w:r>
                        <w:r>
                          <w:rPr>
                            <w:b/>
                            <w:color w:val="FF0B03"/>
                            <w:spacing w:val="-17"/>
                            <w:sz w:val="24"/>
                          </w:rPr>
                          <w:t> </w:t>
                        </w:r>
                        <w:r>
                          <w:rPr>
                            <w:b/>
                            <w:color w:val="2509FF"/>
                            <w:sz w:val="24"/>
                            <w:u w:val="thick" w:color="2509FF"/>
                          </w:rPr>
                          <w:t>choosecambridge.</w:t>
                        </w:r>
                        <w:r>
                          <w:rPr>
                            <w:b/>
                            <w:color w:val="2509FF"/>
                            <w:sz w:val="24"/>
                            <w:u w:val="none"/>
                          </w:rPr>
                          <w:t> </w:t>
                        </w:r>
                        <w:r>
                          <w:rPr>
                            <w:b/>
                            <w:color w:val="2509FF"/>
                            <w:sz w:val="24"/>
                            <w:u w:val="thick" w:color="2509FF"/>
                          </w:rPr>
                          <w:t>com</w:t>
                        </w:r>
                        <w:r>
                          <w:rPr>
                            <w:b/>
                            <w:color w:val="FF0B03"/>
                            <w:sz w:val="24"/>
                            <w:u w:val="none"/>
                          </w:rPr>
                          <w:t>. You can also call the city offices</w:t>
                        </w:r>
                        <w:r>
                          <w:rPr>
                            <w:b/>
                            <w:color w:val="FF0B03"/>
                            <w:spacing w:val="-5"/>
                            <w:sz w:val="24"/>
                            <w:u w:val="none"/>
                          </w:rPr>
                          <w:t> </w:t>
                        </w:r>
                        <w:r>
                          <w:rPr>
                            <w:b/>
                            <w:color w:val="FF0B03"/>
                            <w:sz w:val="24"/>
                            <w:u w:val="none"/>
                          </w:rPr>
                          <w:t>410-228-4020</w:t>
                        </w:r>
                        <w:r>
                          <w:rPr>
                            <w:b/>
                            <w:color w:val="FF0B03"/>
                            <w:spacing w:val="-5"/>
                            <w:sz w:val="24"/>
                            <w:u w:val="none"/>
                          </w:rPr>
                          <w:t> </w:t>
                        </w:r>
                        <w:r>
                          <w:rPr>
                            <w:b/>
                            <w:color w:val="FF0B03"/>
                            <w:sz w:val="24"/>
                            <w:u w:val="none"/>
                          </w:rPr>
                          <w:t>or</w:t>
                        </w:r>
                        <w:r>
                          <w:rPr>
                            <w:b/>
                            <w:color w:val="FF0B03"/>
                            <w:spacing w:val="-5"/>
                            <w:sz w:val="24"/>
                            <w:u w:val="none"/>
                          </w:rPr>
                          <w:t> </w:t>
                        </w:r>
                        <w:r>
                          <w:rPr>
                            <w:b/>
                            <w:color w:val="FF0B03"/>
                            <w:sz w:val="24"/>
                            <w:u w:val="none"/>
                          </w:rPr>
                          <w:t>the</w:t>
                        </w:r>
                        <w:r>
                          <w:rPr>
                            <w:b/>
                            <w:color w:val="FF0B03"/>
                            <w:spacing w:val="-5"/>
                            <w:sz w:val="24"/>
                            <w:u w:val="none"/>
                          </w:rPr>
                          <w:t> </w:t>
                        </w:r>
                        <w:r>
                          <w:rPr>
                            <w:b/>
                            <w:color w:val="FF0B03"/>
                            <w:sz w:val="24"/>
                            <w:u w:val="none"/>
                          </w:rPr>
                          <w:t>public</w:t>
                        </w:r>
                      </w:p>
                    </w:txbxContent>
                  </v:textbox>
                  <w10:wrap type="none"/>
                </v:shape>
                <w10:wrap type="none"/>
              </v:group>
            </w:pict>
          </mc:Fallback>
        </mc:AlternateContent>
      </w:r>
      <w:r>
        <w:rPr/>
        <w:t>There</w:t>
      </w:r>
      <w:r>
        <w:rPr>
          <w:spacing w:val="-5"/>
        </w:rPr>
        <w:t> </w:t>
      </w:r>
      <w:r>
        <w:rPr/>
        <w:t>was</w:t>
      </w:r>
      <w:r>
        <w:rPr>
          <w:spacing w:val="-5"/>
        </w:rPr>
        <w:t> </w:t>
      </w:r>
      <w:r>
        <w:rPr/>
        <w:t>talk</w:t>
      </w:r>
      <w:r>
        <w:rPr>
          <w:spacing w:val="-5"/>
        </w:rPr>
        <w:t> </w:t>
      </w:r>
      <w:r>
        <w:rPr/>
        <w:t>about</w:t>
      </w:r>
      <w:r>
        <w:rPr>
          <w:spacing w:val="-6"/>
        </w:rPr>
        <w:t> </w:t>
      </w:r>
      <w:r>
        <w:rPr/>
        <w:t>the</w:t>
      </w:r>
      <w:r>
        <w:rPr>
          <w:spacing w:val="-5"/>
        </w:rPr>
        <w:t> </w:t>
      </w:r>
      <w:r>
        <w:rPr/>
        <w:t>proactive</w:t>
      </w:r>
      <w:r>
        <w:rPr>
          <w:spacing w:val="-5"/>
        </w:rPr>
        <w:t> </w:t>
      </w:r>
      <w:r>
        <w:rPr/>
        <w:t>work</w:t>
      </w:r>
      <w:r>
        <w:rPr>
          <w:spacing w:val="-5"/>
        </w:rPr>
        <w:t> </w:t>
      </w:r>
      <w:r>
        <w:rPr/>
        <w:t>of</w:t>
      </w:r>
      <w:r>
        <w:rPr>
          <w:spacing w:val="-6"/>
        </w:rPr>
        <w:t> </w:t>
      </w:r>
      <w:r>
        <w:rPr/>
        <w:t>the department,</w:t>
      </w:r>
      <w:r>
        <w:rPr>
          <w:spacing w:val="-6"/>
        </w:rPr>
        <w:t> </w:t>
      </w:r>
      <w:r>
        <w:rPr/>
        <w:t>especially</w:t>
      </w:r>
      <w:r>
        <w:rPr>
          <w:spacing w:val="-5"/>
        </w:rPr>
        <w:t> </w:t>
      </w:r>
      <w:r>
        <w:rPr/>
        <w:t>as</w:t>
      </w:r>
      <w:r>
        <w:rPr>
          <w:spacing w:val="-4"/>
        </w:rPr>
        <w:t> </w:t>
      </w:r>
      <w:r>
        <w:rPr/>
        <w:t>it</w:t>
      </w:r>
      <w:r>
        <w:rPr>
          <w:spacing w:val="-6"/>
        </w:rPr>
        <w:t> </w:t>
      </w:r>
      <w:r>
        <w:rPr/>
        <w:t>relates</w:t>
      </w:r>
      <w:r>
        <w:rPr>
          <w:spacing w:val="-5"/>
        </w:rPr>
        <w:t> </w:t>
      </w:r>
      <w:r>
        <w:rPr/>
        <w:t>to</w:t>
      </w:r>
      <w:r>
        <w:rPr>
          <w:spacing w:val="-4"/>
        </w:rPr>
        <w:t> </w:t>
      </w:r>
      <w:r>
        <w:rPr/>
        <w:t>work</w:t>
      </w:r>
      <w:r>
        <w:rPr>
          <w:spacing w:val="-5"/>
        </w:rPr>
        <w:t> on</w:t>
      </w:r>
    </w:p>
    <w:p>
      <w:pPr>
        <w:pStyle w:val="BodyText"/>
        <w:spacing w:after="0" w:line="242" w:lineRule="auto"/>
        <w:sectPr>
          <w:type w:val="continuous"/>
          <w:pgSz w:w="12240" w:h="15840"/>
          <w:pgMar w:top="720" w:bottom="280" w:left="720" w:right="720"/>
          <w:cols w:num="2" w:equalWidth="0">
            <w:col w:w="5240" w:space="139"/>
            <w:col w:w="5421"/>
          </w:cols>
        </w:sectPr>
      </w:pPr>
    </w:p>
    <w:p>
      <w:pPr>
        <w:pStyle w:val="BodyText"/>
        <w:spacing w:line="242" w:lineRule="auto" w:before="79"/>
        <w:ind w:left="144" w:right="61"/>
      </w:pPr>
      <w:r>
        <w:rPr/>
        <w:t>cold cases and testing of evidence using new techniques,</w:t>
      </w:r>
      <w:r>
        <w:rPr>
          <w:spacing w:val="-10"/>
        </w:rPr>
        <w:t> </w:t>
      </w:r>
      <w:r>
        <w:rPr/>
        <w:t>improved</w:t>
      </w:r>
      <w:r>
        <w:rPr>
          <w:spacing w:val="-10"/>
        </w:rPr>
        <w:t> </w:t>
      </w:r>
      <w:r>
        <w:rPr/>
        <w:t>organization</w:t>
      </w:r>
      <w:r>
        <w:rPr>
          <w:spacing w:val="-10"/>
        </w:rPr>
        <w:t> </w:t>
      </w:r>
      <w:r>
        <w:rPr/>
        <w:t>and</w:t>
      </w:r>
      <w:r>
        <w:rPr>
          <w:spacing w:val="-10"/>
        </w:rPr>
        <w:t> </w:t>
      </w:r>
      <w:r>
        <w:rPr/>
        <w:t>storage of records and evidence, and protecting the mental health of law enforcement officers.</w:t>
      </w:r>
    </w:p>
    <w:p>
      <w:pPr>
        <w:pStyle w:val="BodyText"/>
        <w:spacing w:line="242" w:lineRule="auto" w:before="166"/>
        <w:ind w:left="144" w:right="61"/>
      </w:pPr>
      <w:r>
        <w:rPr/>
        <w:t>Past</w:t>
      </w:r>
      <w:r>
        <w:rPr>
          <w:spacing w:val="-9"/>
        </w:rPr>
        <w:t> </w:t>
      </w:r>
      <w:r>
        <w:rPr/>
        <w:t>and</w:t>
      </w:r>
      <w:r>
        <w:rPr>
          <w:spacing w:val="-8"/>
        </w:rPr>
        <w:t> </w:t>
      </w:r>
      <w:r>
        <w:rPr/>
        <w:t>ongoing</w:t>
      </w:r>
      <w:r>
        <w:rPr>
          <w:spacing w:val="-8"/>
        </w:rPr>
        <w:t> </w:t>
      </w:r>
      <w:r>
        <w:rPr/>
        <w:t>community</w:t>
      </w:r>
      <w:r>
        <w:rPr>
          <w:spacing w:val="-8"/>
        </w:rPr>
        <w:t> </w:t>
      </w:r>
      <w:r>
        <w:rPr/>
        <w:t>activities</w:t>
      </w:r>
      <w:r>
        <w:rPr>
          <w:spacing w:val="-8"/>
        </w:rPr>
        <w:t> </w:t>
      </w:r>
      <w:r>
        <w:rPr/>
        <w:t>reported include Walking for Wellness; the success of this year’s Flag Football League, with our team ranking 3rd in the nation; and the Passport to Manhood program for middle school boys. For the fall, Cambridge’s Night Out is tentatively scheduled for Oct. 7th and a Christmas Dinner for the Community on Dec. 18th.</w:t>
      </w:r>
    </w:p>
    <w:p>
      <w:pPr>
        <w:pStyle w:val="BodyText"/>
        <w:spacing w:line="242" w:lineRule="auto" w:before="170"/>
        <w:ind w:left="144" w:right="124"/>
      </w:pPr>
      <w:r>
        <w:rPr/>
        <w:t>The</w:t>
      </w:r>
      <w:r>
        <w:rPr>
          <w:spacing w:val="-8"/>
        </w:rPr>
        <w:t> </w:t>
      </w:r>
      <w:r>
        <w:rPr/>
        <w:t>department</w:t>
      </w:r>
      <w:r>
        <w:rPr>
          <w:spacing w:val="-9"/>
        </w:rPr>
        <w:t> </w:t>
      </w:r>
      <w:r>
        <w:rPr/>
        <w:t>is</w:t>
      </w:r>
      <w:r>
        <w:rPr>
          <w:spacing w:val="-8"/>
        </w:rPr>
        <w:t> </w:t>
      </w:r>
      <w:r>
        <w:rPr/>
        <w:t>also</w:t>
      </w:r>
      <w:r>
        <w:rPr>
          <w:spacing w:val="-8"/>
        </w:rPr>
        <w:t> </w:t>
      </w:r>
      <w:r>
        <w:rPr/>
        <w:t>considering</w:t>
      </w:r>
      <w:r>
        <w:rPr>
          <w:spacing w:val="-8"/>
        </w:rPr>
        <w:t> </w:t>
      </w:r>
      <w:r>
        <w:rPr/>
        <w:t>repeating Cooking</w:t>
      </w:r>
      <w:r>
        <w:rPr>
          <w:spacing w:val="-4"/>
        </w:rPr>
        <w:t> </w:t>
      </w:r>
      <w:r>
        <w:rPr/>
        <w:t>with</w:t>
      </w:r>
      <w:r>
        <w:rPr>
          <w:spacing w:val="-4"/>
        </w:rPr>
        <w:t> </w:t>
      </w:r>
      <w:r>
        <w:rPr/>
        <w:t>a</w:t>
      </w:r>
      <w:r>
        <w:rPr>
          <w:spacing w:val="-4"/>
        </w:rPr>
        <w:t> </w:t>
      </w:r>
      <w:r>
        <w:rPr/>
        <w:t>Cop</w:t>
      </w:r>
      <w:r>
        <w:rPr>
          <w:spacing w:val="-4"/>
        </w:rPr>
        <w:t> </w:t>
      </w:r>
      <w:r>
        <w:rPr/>
        <w:t>again</w:t>
      </w:r>
      <w:r>
        <w:rPr>
          <w:spacing w:val="-4"/>
        </w:rPr>
        <w:t> </w:t>
      </w:r>
      <w:r>
        <w:rPr/>
        <w:t>this</w:t>
      </w:r>
      <w:r>
        <w:rPr>
          <w:spacing w:val="-4"/>
        </w:rPr>
        <w:t> </w:t>
      </w:r>
      <w:r>
        <w:rPr/>
        <w:t>year,</w:t>
      </w:r>
      <w:r>
        <w:rPr>
          <w:spacing w:val="-5"/>
        </w:rPr>
        <w:t> </w:t>
      </w:r>
      <w:r>
        <w:rPr/>
        <w:t>reporting that it was great fun and a success the last </w:t>
      </w:r>
      <w:r>
        <w:rPr>
          <w:spacing w:val="-2"/>
        </w:rPr>
        <w:t>time.</w:t>
      </w:r>
    </w:p>
    <w:p>
      <w:pPr>
        <w:pStyle w:val="BodyText"/>
        <w:spacing w:line="242" w:lineRule="auto" w:before="165"/>
        <w:ind w:left="144" w:right="61"/>
      </w:pPr>
      <w:r>
        <w:rPr/>
        <w:t>There was also discussion of our co-responder program, with the Chief noting that ours is one of</w:t>
      </w:r>
      <w:r>
        <w:rPr>
          <w:spacing w:val="-5"/>
        </w:rPr>
        <w:t> </w:t>
      </w:r>
      <w:r>
        <w:rPr/>
        <w:t>only</w:t>
      </w:r>
      <w:r>
        <w:rPr>
          <w:spacing w:val="-4"/>
        </w:rPr>
        <w:t> </w:t>
      </w:r>
      <w:r>
        <w:rPr/>
        <w:t>a</w:t>
      </w:r>
      <w:r>
        <w:rPr>
          <w:spacing w:val="-4"/>
        </w:rPr>
        <w:t> </w:t>
      </w:r>
      <w:r>
        <w:rPr/>
        <w:t>few</w:t>
      </w:r>
      <w:r>
        <w:rPr>
          <w:spacing w:val="-4"/>
        </w:rPr>
        <w:t> </w:t>
      </w:r>
      <w:r>
        <w:rPr/>
        <w:t>in</w:t>
      </w:r>
      <w:r>
        <w:rPr>
          <w:spacing w:val="-4"/>
        </w:rPr>
        <w:t> </w:t>
      </w:r>
      <w:r>
        <w:rPr/>
        <w:t>the</w:t>
      </w:r>
      <w:r>
        <w:rPr>
          <w:spacing w:val="-4"/>
        </w:rPr>
        <w:t> </w:t>
      </w:r>
      <w:r>
        <w:rPr/>
        <w:t>state</w:t>
      </w:r>
      <w:r>
        <w:rPr>
          <w:spacing w:val="-4"/>
        </w:rPr>
        <w:t> </w:t>
      </w:r>
      <w:r>
        <w:rPr/>
        <w:t>and</w:t>
      </w:r>
      <w:r>
        <w:rPr>
          <w:spacing w:val="-4"/>
        </w:rPr>
        <w:t> </w:t>
      </w:r>
      <w:r>
        <w:rPr/>
        <w:t>that</w:t>
      </w:r>
      <w:r>
        <w:rPr>
          <w:spacing w:val="-5"/>
        </w:rPr>
        <w:t> </w:t>
      </w:r>
      <w:r>
        <w:rPr/>
        <w:t>we</w:t>
      </w:r>
      <w:r>
        <w:rPr>
          <w:spacing w:val="-4"/>
        </w:rPr>
        <w:t> </w:t>
      </w:r>
      <w:r>
        <w:rPr/>
        <w:t>have</w:t>
      </w:r>
      <w:r>
        <w:rPr>
          <w:spacing w:val="-4"/>
        </w:rPr>
        <w:t> </w:t>
      </w:r>
      <w:r>
        <w:rPr/>
        <w:t>gone over a year without a homicide in the city.</w:t>
      </w:r>
    </w:p>
    <w:p>
      <w:pPr>
        <w:pStyle w:val="Heading2"/>
        <w:spacing w:before="165"/>
      </w:pPr>
      <w:r>
        <w:rPr/>
        <w:t>That’s</w:t>
      </w:r>
      <w:r>
        <w:rPr>
          <w:spacing w:val="-5"/>
        </w:rPr>
        <w:t> </w:t>
      </w:r>
      <w:r>
        <w:rPr/>
        <w:t>Not</w:t>
      </w:r>
      <w:r>
        <w:rPr>
          <w:spacing w:val="-13"/>
        </w:rPr>
        <w:t> </w:t>
      </w:r>
      <w:r>
        <w:rPr/>
        <w:t>All</w:t>
      </w:r>
      <w:r>
        <w:rPr>
          <w:spacing w:val="-5"/>
        </w:rPr>
        <w:t> </w:t>
      </w:r>
      <w:r>
        <w:rPr/>
        <w:t>…</w:t>
      </w:r>
      <w:r>
        <w:rPr>
          <w:spacing w:val="-5"/>
        </w:rPr>
        <w:t> </w:t>
      </w:r>
      <w:r>
        <w:rPr/>
        <w:t>Next</w:t>
      </w:r>
      <w:r>
        <w:rPr>
          <w:spacing w:val="-4"/>
        </w:rPr>
        <w:t> Week</w:t>
      </w:r>
    </w:p>
    <w:p>
      <w:pPr>
        <w:pStyle w:val="BodyText"/>
        <w:spacing w:line="242" w:lineRule="auto" w:before="164"/>
        <w:ind w:left="144" w:right="87"/>
      </w:pPr>
      <w:r>
        <w:rPr/>
        <w:t>The City Council will hold its regular meeting at 6 p.m. on Monday, July 27 in the City Council Chambers on Gay Street. Resolutions for first reading include a resolution for adopting the “2026</w:t>
      </w:r>
      <w:r>
        <w:rPr>
          <w:spacing w:val="-8"/>
        </w:rPr>
        <w:t> </w:t>
      </w:r>
      <w:r>
        <w:rPr/>
        <w:t>Inspire</w:t>
      </w:r>
      <w:r>
        <w:rPr>
          <w:spacing w:val="-8"/>
        </w:rPr>
        <w:t> </w:t>
      </w:r>
      <w:r>
        <w:rPr/>
        <w:t>Cambridge</w:t>
      </w:r>
      <w:r>
        <w:rPr>
          <w:spacing w:val="-8"/>
        </w:rPr>
        <w:t> </w:t>
      </w:r>
      <w:r>
        <w:rPr/>
        <w:t>–</w:t>
      </w:r>
      <w:r>
        <w:rPr>
          <w:spacing w:val="-8"/>
        </w:rPr>
        <w:t> </w:t>
      </w:r>
      <w:r>
        <w:rPr/>
        <w:t>Our</w:t>
      </w:r>
      <w:r>
        <w:rPr>
          <w:spacing w:val="-8"/>
        </w:rPr>
        <w:t> </w:t>
      </w:r>
      <w:r>
        <w:rPr/>
        <w:t>Comprehensive Plan” as the comprehensive plan for Cambridge. If you are interested in reviewing the final public draft of the plan, it can be found at </w:t>
      </w:r>
      <w:hyperlink r:id="rId7">
        <w:r>
          <w:rPr>
            <w:color w:val="467886"/>
            <w:u w:val="single" w:color="467886"/>
          </w:rPr>
          <w:t>https://www.plancambridgemd.com/</w:t>
        </w:r>
        <w:r>
          <w:rPr>
            <w:u w:val="none"/>
          </w:rPr>
          <w:t>.</w:t>
        </w:r>
      </w:hyperlink>
    </w:p>
    <w:p>
      <w:pPr>
        <w:pStyle w:val="BodyText"/>
        <w:spacing w:line="242" w:lineRule="auto" w:before="171"/>
        <w:ind w:left="144" w:right="47"/>
      </w:pPr>
      <w:r>
        <w:rPr/>
        <w:t>There are no additional resolutions or ordinances to be presented at this meeting.</w:t>
      </w:r>
      <w:r>
        <w:rPr>
          <w:spacing w:val="40"/>
        </w:rPr>
        <w:t> </w:t>
      </w:r>
      <w:r>
        <w:rPr/>
        <w:t>New business includes a report to the council</w:t>
      </w:r>
      <w:r>
        <w:rPr>
          <w:spacing w:val="40"/>
        </w:rPr>
        <w:t> </w:t>
      </w:r>
      <w:r>
        <w:rPr/>
        <w:t>on the Public Safety Building HVAC Replacement Study and a request for approval, and</w:t>
      </w:r>
      <w:r>
        <w:rPr>
          <w:spacing w:val="-6"/>
        </w:rPr>
        <w:t> </w:t>
      </w:r>
      <w:r>
        <w:rPr/>
        <w:t>information</w:t>
      </w:r>
      <w:r>
        <w:rPr>
          <w:spacing w:val="-6"/>
        </w:rPr>
        <w:t> </w:t>
      </w:r>
      <w:r>
        <w:rPr/>
        <w:t>report</w:t>
      </w:r>
      <w:r>
        <w:rPr>
          <w:spacing w:val="-7"/>
        </w:rPr>
        <w:t> </w:t>
      </w:r>
      <w:r>
        <w:rPr/>
        <w:t>on</w:t>
      </w:r>
      <w:r>
        <w:rPr>
          <w:spacing w:val="-6"/>
        </w:rPr>
        <w:t> </w:t>
      </w:r>
      <w:r>
        <w:rPr/>
        <w:t>the</w:t>
      </w:r>
      <w:r>
        <w:rPr>
          <w:spacing w:val="-6"/>
        </w:rPr>
        <w:t> </w:t>
      </w:r>
      <w:r>
        <w:rPr/>
        <w:t>HUD</w:t>
      </w:r>
      <w:r>
        <w:rPr>
          <w:spacing w:val="-6"/>
        </w:rPr>
        <w:t> </w:t>
      </w:r>
      <w:r>
        <w:rPr/>
        <w:t>Lead</w:t>
      </w:r>
      <w:r>
        <w:rPr>
          <w:spacing w:val="-6"/>
        </w:rPr>
        <w:t> </w:t>
      </w:r>
      <w:r>
        <w:rPr/>
        <w:t>Hazard Reduction Capacity Building Program, the approval of the city representative to the Cambridge Waterfront Development Board (CWDI) and the approval of the Land Bank Board. Chief Todd will also take questions from the Council on his second quarter report.</w:t>
      </w:r>
    </w:p>
    <w:p>
      <w:pPr>
        <w:pStyle w:val="Heading2"/>
        <w:spacing w:before="171"/>
      </w:pPr>
      <w:r>
        <w:rPr/>
        <w:t>CPD</w:t>
      </w:r>
      <w:r>
        <w:rPr>
          <w:spacing w:val="-7"/>
        </w:rPr>
        <w:t> </w:t>
      </w:r>
      <w:r>
        <w:rPr/>
        <w:t>Partners</w:t>
      </w:r>
      <w:r>
        <w:rPr>
          <w:spacing w:val="-6"/>
        </w:rPr>
        <w:t> </w:t>
      </w:r>
      <w:r>
        <w:rPr/>
        <w:t>with</w:t>
      </w:r>
      <w:r>
        <w:rPr>
          <w:spacing w:val="-14"/>
        </w:rPr>
        <w:t> </w:t>
      </w:r>
      <w:r>
        <w:rPr/>
        <w:t>Affiliated</w:t>
      </w:r>
      <w:r>
        <w:rPr>
          <w:spacing w:val="-8"/>
        </w:rPr>
        <w:t> </w:t>
      </w:r>
      <w:r>
        <w:rPr/>
        <w:t>Santé</w:t>
      </w:r>
      <w:r>
        <w:rPr>
          <w:spacing w:val="-6"/>
        </w:rPr>
        <w:t> </w:t>
      </w:r>
      <w:r>
        <w:rPr>
          <w:spacing w:val="-2"/>
        </w:rPr>
        <w:t>Group</w:t>
      </w:r>
    </w:p>
    <w:p>
      <w:pPr>
        <w:pStyle w:val="BodyText"/>
        <w:rPr>
          <w:b/>
        </w:rPr>
      </w:pPr>
    </w:p>
    <w:p>
      <w:pPr>
        <w:pStyle w:val="BodyText"/>
        <w:ind w:left="144" w:right="124"/>
      </w:pPr>
      <w:r>
        <w:rPr/>
        <w:t>Cambridge Police Department (CPD), in its ongoing</w:t>
      </w:r>
      <w:r>
        <w:rPr>
          <w:spacing w:val="-9"/>
        </w:rPr>
        <w:t> </w:t>
      </w:r>
      <w:r>
        <w:rPr/>
        <w:t>efforts</w:t>
      </w:r>
      <w:r>
        <w:rPr>
          <w:spacing w:val="-9"/>
        </w:rPr>
        <w:t> </w:t>
      </w:r>
      <w:r>
        <w:rPr/>
        <w:t>to</w:t>
      </w:r>
      <w:r>
        <w:rPr>
          <w:spacing w:val="-9"/>
        </w:rPr>
        <w:t> </w:t>
      </w:r>
      <w:r>
        <w:rPr/>
        <w:t>provide</w:t>
      </w:r>
      <w:r>
        <w:rPr>
          <w:spacing w:val="-9"/>
        </w:rPr>
        <w:t> </w:t>
      </w:r>
      <w:r>
        <w:rPr/>
        <w:t>value-added</w:t>
      </w:r>
      <w:r>
        <w:rPr>
          <w:spacing w:val="-9"/>
        </w:rPr>
        <w:t> </w:t>
      </w:r>
      <w:r>
        <w:rPr/>
        <w:t>service to</w:t>
      </w:r>
      <w:r>
        <w:rPr>
          <w:spacing w:val="-8"/>
        </w:rPr>
        <w:t> </w:t>
      </w:r>
      <w:r>
        <w:rPr/>
        <w:t>the</w:t>
      </w:r>
      <w:r>
        <w:rPr>
          <w:spacing w:val="-8"/>
        </w:rPr>
        <w:t> </w:t>
      </w:r>
      <w:r>
        <w:rPr/>
        <w:t>community,</w:t>
      </w:r>
      <w:r>
        <w:rPr>
          <w:spacing w:val="-8"/>
        </w:rPr>
        <w:t> </w:t>
      </w:r>
      <w:r>
        <w:rPr/>
        <w:t>has</w:t>
      </w:r>
      <w:r>
        <w:rPr>
          <w:spacing w:val="-8"/>
        </w:rPr>
        <w:t> </w:t>
      </w:r>
      <w:r>
        <w:rPr/>
        <w:t>partnered</w:t>
      </w:r>
      <w:r>
        <w:rPr>
          <w:spacing w:val="-7"/>
        </w:rPr>
        <w:t> </w:t>
      </w:r>
      <w:r>
        <w:rPr/>
        <w:t>with</w:t>
      </w:r>
      <w:r>
        <w:rPr>
          <w:spacing w:val="-8"/>
        </w:rPr>
        <w:t> </w:t>
      </w:r>
      <w:r>
        <w:rPr/>
        <w:t>Santé</w:t>
      </w:r>
      <w:r>
        <w:rPr>
          <w:spacing w:val="-7"/>
        </w:rPr>
        <w:t> </w:t>
      </w:r>
      <w:r>
        <w:rPr>
          <w:spacing w:val="-5"/>
        </w:rPr>
        <w:t>to</w:t>
      </w:r>
    </w:p>
    <w:p>
      <w:pPr>
        <w:pStyle w:val="BodyText"/>
        <w:spacing w:before="79"/>
        <w:ind w:left="156" w:right="209"/>
      </w:pPr>
      <w:r>
        <w:rPr/>
        <w:br w:type="column"/>
      </w:r>
      <w:r>
        <w:rPr/>
        <w:t>enhance</w:t>
      </w:r>
      <w:r>
        <w:rPr>
          <w:spacing w:val="-7"/>
        </w:rPr>
        <w:t> </w:t>
      </w:r>
      <w:r>
        <w:rPr/>
        <w:t>the</w:t>
      </w:r>
      <w:r>
        <w:rPr>
          <w:spacing w:val="-7"/>
        </w:rPr>
        <w:t> </w:t>
      </w:r>
      <w:r>
        <w:rPr/>
        <w:t>flexibility</w:t>
      </w:r>
      <w:r>
        <w:rPr>
          <w:spacing w:val="-7"/>
        </w:rPr>
        <w:t> </w:t>
      </w:r>
      <w:r>
        <w:rPr/>
        <w:t>and</w:t>
      </w:r>
      <w:r>
        <w:rPr>
          <w:spacing w:val="-7"/>
        </w:rPr>
        <w:t> </w:t>
      </w:r>
      <w:r>
        <w:rPr/>
        <w:t>functionality</w:t>
      </w:r>
      <w:r>
        <w:rPr>
          <w:spacing w:val="-7"/>
        </w:rPr>
        <w:t> </w:t>
      </w:r>
      <w:r>
        <w:rPr/>
        <w:t>of</w:t>
      </w:r>
      <w:r>
        <w:rPr>
          <w:spacing w:val="-7"/>
        </w:rPr>
        <w:t> </w:t>
      </w:r>
      <w:r>
        <w:rPr/>
        <w:t>crisis intervention in Cambridge. Together, they are implementing a Co-Responder Mobile Crisis Program in the area.</w:t>
      </w:r>
    </w:p>
    <w:p>
      <w:pPr>
        <w:pStyle w:val="BodyText"/>
        <w:spacing w:line="242" w:lineRule="auto" w:before="4"/>
        <w:ind w:left="156" w:right="209"/>
      </w:pPr>
      <w:r>
        <w:rPr/>
        <w:t>The co-responder system addresses this by partnering</w:t>
      </w:r>
      <w:r>
        <w:rPr>
          <w:spacing w:val="-9"/>
        </w:rPr>
        <w:t> </w:t>
      </w:r>
      <w:r>
        <w:rPr/>
        <w:t>CPD</w:t>
      </w:r>
      <w:r>
        <w:rPr>
          <w:spacing w:val="-9"/>
        </w:rPr>
        <w:t> </w:t>
      </w:r>
      <w:r>
        <w:rPr/>
        <w:t>crisis</w:t>
      </w:r>
      <w:r>
        <w:rPr>
          <w:spacing w:val="-9"/>
        </w:rPr>
        <w:t> </w:t>
      </w:r>
      <w:r>
        <w:rPr/>
        <w:t>intervention</w:t>
      </w:r>
      <w:r>
        <w:rPr>
          <w:spacing w:val="-9"/>
        </w:rPr>
        <w:t> </w:t>
      </w:r>
      <w:r>
        <w:rPr/>
        <w:t>team</w:t>
      </w:r>
      <w:r>
        <w:rPr>
          <w:spacing w:val="-9"/>
        </w:rPr>
        <w:t> </w:t>
      </w:r>
      <w:r>
        <w:rPr/>
        <w:t>officers with a behavioral health clinician to respond to individuals in crisis. This model makes a wider variety of resources available at the start of an incident, providing a greater probability of the best outcomes.</w:t>
      </w:r>
    </w:p>
    <w:p>
      <w:pPr>
        <w:pStyle w:val="BodyText"/>
        <w:spacing w:line="242" w:lineRule="auto" w:before="169"/>
        <w:ind w:left="156" w:right="209"/>
      </w:pPr>
      <w:r>
        <w:rPr/>
        <w:t>This partnership will include ongoing critical incident training. Chief Todd describes these training sessions as crucial. He hopes the community will see the partnerships the department is forming to add to their benefit to the</w:t>
      </w:r>
      <w:r>
        <w:rPr>
          <w:spacing w:val="-6"/>
        </w:rPr>
        <w:t> </w:t>
      </w:r>
      <w:r>
        <w:rPr/>
        <w:t>community</w:t>
      </w:r>
      <w:r>
        <w:rPr>
          <w:spacing w:val="-6"/>
        </w:rPr>
        <w:t> </w:t>
      </w:r>
      <w:r>
        <w:rPr/>
        <w:t>will</w:t>
      </w:r>
      <w:r>
        <w:rPr>
          <w:spacing w:val="-6"/>
        </w:rPr>
        <w:t> </w:t>
      </w:r>
      <w:r>
        <w:rPr/>
        <w:t>“build</w:t>
      </w:r>
      <w:r>
        <w:rPr>
          <w:spacing w:val="-6"/>
        </w:rPr>
        <w:t> </w:t>
      </w:r>
      <w:r>
        <w:rPr/>
        <w:t>trust</w:t>
      </w:r>
      <w:r>
        <w:rPr>
          <w:spacing w:val="-7"/>
        </w:rPr>
        <w:t> </w:t>
      </w:r>
      <w:r>
        <w:rPr/>
        <w:t>and</w:t>
      </w:r>
      <w:r>
        <w:rPr>
          <w:spacing w:val="-6"/>
        </w:rPr>
        <w:t> </w:t>
      </w:r>
      <w:r>
        <w:rPr/>
        <w:t>bridge</w:t>
      </w:r>
      <w:r>
        <w:rPr>
          <w:spacing w:val="-6"/>
        </w:rPr>
        <w:t> </w:t>
      </w:r>
      <w:r>
        <w:rPr/>
        <w:t>gaps.” He added that it is more important to note that “the police will know how to find the resources to help with whatever situation they find themselves in.”</w:t>
      </w:r>
    </w:p>
    <w:p>
      <w:pPr>
        <w:pStyle w:val="BodyText"/>
        <w:spacing w:line="242" w:lineRule="auto" w:before="173"/>
        <w:ind w:left="156" w:right="209"/>
      </w:pPr>
      <w:r>
        <w:rPr/>
        <w:t>Santé, a nonprofit behavioral health crisis response and outpatient provider who has provided</w:t>
      </w:r>
      <w:r>
        <w:rPr>
          <w:spacing w:val="-7"/>
        </w:rPr>
        <w:t> </w:t>
      </w:r>
      <w:r>
        <w:rPr/>
        <w:t>crisis</w:t>
      </w:r>
      <w:r>
        <w:rPr>
          <w:spacing w:val="-7"/>
        </w:rPr>
        <w:t> </w:t>
      </w:r>
      <w:r>
        <w:rPr/>
        <w:t>services</w:t>
      </w:r>
      <w:r>
        <w:rPr>
          <w:spacing w:val="-7"/>
        </w:rPr>
        <w:t> </w:t>
      </w:r>
      <w:r>
        <w:rPr/>
        <w:t>on</w:t>
      </w:r>
      <w:r>
        <w:rPr>
          <w:spacing w:val="-7"/>
        </w:rPr>
        <w:t> </w:t>
      </w:r>
      <w:r>
        <w:rPr/>
        <w:t>the</w:t>
      </w:r>
      <w:r>
        <w:rPr>
          <w:spacing w:val="-7"/>
        </w:rPr>
        <w:t> </w:t>
      </w:r>
      <w:r>
        <w:rPr/>
        <w:t>Eastern</w:t>
      </w:r>
      <w:r>
        <w:rPr>
          <w:spacing w:val="-7"/>
        </w:rPr>
        <w:t> </w:t>
      </w:r>
      <w:r>
        <w:rPr/>
        <w:t>Shore since 2010, is excited to expand the crisis services they provide to Cambridge.</w:t>
      </w:r>
      <w:r>
        <w:rPr>
          <w:spacing w:val="-1"/>
        </w:rPr>
        <w:t> </w:t>
      </w:r>
      <w:r>
        <w:rPr/>
        <w:t>Michelle</w:t>
      </w:r>
    </w:p>
    <w:p>
      <w:pPr>
        <w:pStyle w:val="BodyText"/>
        <w:spacing w:line="242" w:lineRule="auto" w:before="6"/>
        <w:ind w:left="2461" w:right="185"/>
      </w:pPr>
      <w:r>
        <w:rPr/>
        <w:drawing>
          <wp:anchor distT="0" distB="0" distL="0" distR="0" allowOverlap="1" layoutInCell="1" locked="0" behindDoc="0" simplePos="0" relativeHeight="15730688">
            <wp:simplePos x="0" y="0"/>
            <wp:positionH relativeFrom="page">
              <wp:posOffset>3947033</wp:posOffset>
            </wp:positionH>
            <wp:positionV relativeFrom="paragraph">
              <wp:posOffset>64969</wp:posOffset>
            </wp:positionV>
            <wp:extent cx="1426056" cy="195999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426056" cy="1959991"/>
                    </a:xfrm>
                    <a:prstGeom prst="rect">
                      <a:avLst/>
                    </a:prstGeom>
                  </pic:spPr>
                </pic:pic>
              </a:graphicData>
            </a:graphic>
          </wp:anchor>
        </w:drawing>
      </w:r>
      <w:r>
        <w:rPr/>
        <w:t>Grigsby-Hackett, CEO adds “We are honored to be in partnership with CPD to provide additional supports to individuals who are experiencing a crisis and help with diversion</w:t>
      </w:r>
      <w:r>
        <w:rPr>
          <w:spacing w:val="-13"/>
        </w:rPr>
        <w:t> </w:t>
      </w:r>
      <w:r>
        <w:rPr/>
        <w:t>from</w:t>
      </w:r>
      <w:r>
        <w:rPr>
          <w:spacing w:val="-13"/>
        </w:rPr>
        <w:t> </w:t>
      </w:r>
      <w:r>
        <w:rPr/>
        <w:t>the</w:t>
      </w:r>
      <w:r>
        <w:rPr>
          <w:spacing w:val="-13"/>
        </w:rPr>
        <w:t> </w:t>
      </w:r>
      <w:r>
        <w:rPr/>
        <w:t>criminal justice system.” They will be responsible for collecting statistics for accurate tracking of</w:t>
      </w:r>
    </w:p>
    <w:p>
      <w:pPr>
        <w:pStyle w:val="BodyText"/>
        <w:spacing w:line="242" w:lineRule="auto" w:before="15"/>
        <w:ind w:left="156"/>
      </w:pPr>
      <w:r>
        <w:rPr/>
        <w:t>program progress and effectiveness. The assigned</w:t>
      </w:r>
      <w:r>
        <w:rPr>
          <w:spacing w:val="-7"/>
        </w:rPr>
        <w:t> </w:t>
      </w:r>
      <w:r>
        <w:rPr/>
        <w:t>Santé</w:t>
      </w:r>
      <w:r>
        <w:rPr>
          <w:spacing w:val="-7"/>
        </w:rPr>
        <w:t> </w:t>
      </w:r>
      <w:r>
        <w:rPr/>
        <w:t>staff</w:t>
      </w:r>
      <w:r>
        <w:rPr>
          <w:spacing w:val="-7"/>
        </w:rPr>
        <w:t> </w:t>
      </w:r>
      <w:r>
        <w:rPr/>
        <w:t>will</w:t>
      </w:r>
      <w:r>
        <w:rPr>
          <w:spacing w:val="-7"/>
        </w:rPr>
        <w:t> </w:t>
      </w:r>
      <w:r>
        <w:rPr/>
        <w:t>operate</w:t>
      </w:r>
      <w:r>
        <w:rPr>
          <w:spacing w:val="-7"/>
        </w:rPr>
        <w:t> </w:t>
      </w:r>
      <w:r>
        <w:rPr/>
        <w:t>from</w:t>
      </w:r>
      <w:r>
        <w:rPr>
          <w:spacing w:val="-7"/>
        </w:rPr>
        <w:t> </w:t>
      </w:r>
      <w:r>
        <w:rPr/>
        <w:t>the</w:t>
      </w:r>
      <w:r>
        <w:rPr>
          <w:spacing w:val="-7"/>
        </w:rPr>
        <w:t> </w:t>
      </w:r>
      <w:r>
        <w:rPr/>
        <w:t>Public Safety Building during the project.</w:t>
      </w:r>
    </w:p>
    <w:p>
      <w:pPr>
        <w:pStyle w:val="BodyText"/>
        <w:spacing w:line="242" w:lineRule="auto" w:before="164"/>
        <w:ind w:left="156" w:right="232"/>
      </w:pPr>
      <w:r>
        <w:rPr/>
        <w:drawing>
          <wp:anchor distT="0" distB="0" distL="0" distR="0" allowOverlap="1" layoutInCell="1" locked="0" behindDoc="0" simplePos="0" relativeHeight="15730176">
            <wp:simplePos x="0" y="0"/>
            <wp:positionH relativeFrom="page">
              <wp:posOffset>4507030</wp:posOffset>
            </wp:positionH>
            <wp:positionV relativeFrom="paragraph">
              <wp:posOffset>970513</wp:posOffset>
            </wp:positionV>
            <wp:extent cx="1893116" cy="85272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1893116" cy="852722"/>
                    </a:xfrm>
                    <a:prstGeom prst="rect">
                      <a:avLst/>
                    </a:prstGeom>
                  </pic:spPr>
                </pic:pic>
              </a:graphicData>
            </a:graphic>
          </wp:anchor>
        </w:drawing>
      </w:r>
      <w:r>
        <w:rPr/>
        <w:t>This</w:t>
      </w:r>
      <w:r>
        <w:rPr>
          <w:spacing w:val="-6"/>
        </w:rPr>
        <w:t> </w:t>
      </w:r>
      <w:r>
        <w:rPr/>
        <w:t>program</w:t>
      </w:r>
      <w:r>
        <w:rPr>
          <w:spacing w:val="-6"/>
        </w:rPr>
        <w:t> </w:t>
      </w:r>
      <w:r>
        <w:rPr/>
        <w:t>comes</w:t>
      </w:r>
      <w:r>
        <w:rPr>
          <w:spacing w:val="-6"/>
        </w:rPr>
        <w:t> </w:t>
      </w:r>
      <w:r>
        <w:rPr/>
        <w:t>to</w:t>
      </w:r>
      <w:r>
        <w:rPr>
          <w:spacing w:val="-6"/>
        </w:rPr>
        <w:t> </w:t>
      </w:r>
      <w:r>
        <w:rPr/>
        <w:t>Cambridge</w:t>
      </w:r>
      <w:r>
        <w:rPr>
          <w:spacing w:val="-6"/>
        </w:rPr>
        <w:t> </w:t>
      </w:r>
      <w:r>
        <w:rPr/>
        <w:t>at</w:t>
      </w:r>
      <w:r>
        <w:rPr>
          <w:spacing w:val="-7"/>
        </w:rPr>
        <w:t> </w:t>
      </w:r>
      <w:r>
        <w:rPr/>
        <w:t>no</w:t>
      </w:r>
      <w:r>
        <w:rPr>
          <w:spacing w:val="-6"/>
        </w:rPr>
        <w:t> </w:t>
      </w:r>
      <w:r>
        <w:rPr/>
        <w:t>cost, as</w:t>
      </w:r>
      <w:r>
        <w:rPr>
          <w:spacing w:val="-6"/>
        </w:rPr>
        <w:t> </w:t>
      </w:r>
      <w:r>
        <w:rPr/>
        <w:t>it</w:t>
      </w:r>
      <w:r>
        <w:rPr>
          <w:spacing w:val="-6"/>
        </w:rPr>
        <w:t> </w:t>
      </w:r>
      <w:r>
        <w:rPr/>
        <w:t>will</w:t>
      </w:r>
      <w:r>
        <w:rPr>
          <w:spacing w:val="-6"/>
        </w:rPr>
        <w:t> </w:t>
      </w:r>
      <w:r>
        <w:rPr/>
        <w:t>be</w:t>
      </w:r>
      <w:r>
        <w:rPr>
          <w:spacing w:val="-6"/>
        </w:rPr>
        <w:t> </w:t>
      </w:r>
      <w:r>
        <w:rPr/>
        <w:t>funded</w:t>
      </w:r>
      <w:r>
        <w:rPr>
          <w:spacing w:val="-6"/>
        </w:rPr>
        <w:t> </w:t>
      </w:r>
      <w:r>
        <w:rPr/>
        <w:t>by</w:t>
      </w:r>
      <w:r>
        <w:rPr>
          <w:spacing w:val="-6"/>
        </w:rPr>
        <w:t> </w:t>
      </w:r>
      <w:r>
        <w:rPr/>
        <w:t>$499,000</w:t>
      </w:r>
      <w:r>
        <w:rPr>
          <w:spacing w:val="-6"/>
        </w:rPr>
        <w:t> </w:t>
      </w:r>
      <w:r>
        <w:rPr/>
        <w:t>in</w:t>
      </w:r>
      <w:r>
        <w:rPr>
          <w:spacing w:val="-6"/>
        </w:rPr>
        <w:t> </w:t>
      </w:r>
      <w:r>
        <w:rPr/>
        <w:t>Fiscal</w:t>
      </w:r>
      <w:r>
        <w:rPr>
          <w:spacing w:val="-10"/>
        </w:rPr>
        <w:t> </w:t>
      </w:r>
      <w:r>
        <w:rPr/>
        <w:t>Year 2024 Congressionally Directed Spending secured by U.S Senator Chris Van Hollen.</w:t>
      </w:r>
    </w:p>
    <w:sectPr>
      <w:pgSz w:w="12240" w:h="15840"/>
      <w:pgMar w:top="580" w:bottom="280" w:left="720" w:right="720"/>
      <w:cols w:num="2" w:equalWidth="0">
        <w:col w:w="5294" w:space="58"/>
        <w:col w:w="544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87"/>
      <w:ind w:left="129"/>
      <w:outlineLvl w:val="1"/>
    </w:pPr>
    <w:rPr>
      <w:rFonts w:ascii="Arial" w:hAnsi="Arial" w:eastAsia="Arial" w:cs="Arial"/>
      <w:sz w:val="40"/>
      <w:szCs w:val="40"/>
      <w:lang w:val="en-US" w:eastAsia="en-US" w:bidi="ar-SA"/>
    </w:rPr>
  </w:style>
  <w:style w:styleId="Heading2" w:type="paragraph">
    <w:name w:val="Heading 2"/>
    <w:basedOn w:val="Normal"/>
    <w:uiPriority w:val="1"/>
    <w:qFormat/>
    <w:pPr>
      <w:ind w:left="144"/>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www.plancambridgemd.com/" TargetMode="External"/><Relationship Id="rId8" Type="http://schemas.openxmlformats.org/officeDocument/2006/relationships/image" Target="media/image3.jpe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WIC_Vol1Issue28_22May26_FIN</dc:title>
  <dcterms:created xsi:type="dcterms:W3CDTF">2026-07-24T14:32:35Z</dcterms:created>
  <dcterms:modified xsi:type="dcterms:W3CDTF">2026-07-24T14:32:35Z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Affinity 3.2.3</vt:lpwstr>
  </property>
  <property fmtid="{D5CDD505-2E9C-101B-9397-08002B2CF9AE}" pid="4" name="Producer">
    <vt:lpwstr>PDFlib+PDI 10.0.0p1-i (Win32)</vt:lpwstr>
  </property>
  <property fmtid="{D5CDD505-2E9C-101B-9397-08002B2CF9AE}" pid="5" name="trapped">
    <vt:lpwstr>false</vt:lpwstr>
  </property>
  <property fmtid="{D5CDD505-2E9C-101B-9397-08002B2CF9AE}" pid="6" name="LastSaved">
    <vt:filetime>2026-07-23T00:00:00Z</vt:filetime>
  </property>
</Properties>
</file>